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DD" w:rsidRDefault="004B01DD" w:rsidP="004B01DD">
      <w:pPr>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 xml:space="preserve">    </w:t>
      </w:r>
      <w:bookmarkStart w:id="0" w:name="_Toc30391"/>
      <w:bookmarkStart w:id="1" w:name="_Toc447301315"/>
      <w:bookmarkStart w:id="2" w:name="_Toc416446970"/>
    </w:p>
    <w:p w:rsidR="004B01DD" w:rsidRDefault="004B01DD" w:rsidP="004B01DD">
      <w:pPr>
        <w:jc w:val="center"/>
        <w:rPr>
          <w:rFonts w:ascii="方正小标宋简体" w:eastAsia="方正小标宋简体" w:hAnsi="方正小标宋简体" w:cs="方正小标宋简体" w:hint="eastAsia"/>
          <w:sz w:val="44"/>
          <w:szCs w:val="36"/>
        </w:rPr>
      </w:pPr>
      <w:r w:rsidRPr="004B01DD">
        <w:rPr>
          <w:rFonts w:ascii="方正小标宋简体" w:eastAsia="PMingLiU" w:hAnsi="方正小标宋简体" w:cs="方正小标宋简体" w:hint="eastAsia"/>
          <w:color w:val="000000"/>
          <w:sz w:val="44"/>
          <w:szCs w:val="36"/>
          <w:lang w:eastAsia="zh-TW"/>
        </w:rPr>
        <w:t>石化和化學工業</w:t>
      </w:r>
      <w:r w:rsidRPr="004B01DD">
        <w:rPr>
          <w:rFonts w:ascii="方正小标宋简体" w:eastAsia="PMingLiU" w:hAnsi="方正小标宋简体" w:cs="方正小标宋简体" w:hint="eastAsia"/>
          <w:sz w:val="44"/>
          <w:szCs w:val="36"/>
          <w:lang w:eastAsia="zh-TW"/>
        </w:rPr>
        <w:t>發展規劃</w:t>
      </w:r>
    </w:p>
    <w:bookmarkEnd w:id="2"/>
    <w:p w:rsidR="004B01DD" w:rsidRDefault="004B01DD" w:rsidP="004B01DD">
      <w:pPr>
        <w:jc w:val="center"/>
        <w:outlineLvl w:val="0"/>
        <w:rPr>
          <w:rFonts w:ascii="方正小标宋简体" w:eastAsia="方正小标宋简体" w:hAnsi="方正小标宋简体" w:cs="方正小标宋简体" w:hint="eastAsia"/>
          <w:sz w:val="44"/>
          <w:szCs w:val="36"/>
        </w:rPr>
      </w:pPr>
      <w:r w:rsidRPr="004B01DD">
        <w:rPr>
          <w:rFonts w:ascii="方正小标宋简体" w:eastAsia="PMingLiU" w:hAnsi="方正小标宋简体" w:cs="方正小标宋简体" w:hint="eastAsia"/>
          <w:sz w:val="44"/>
          <w:szCs w:val="36"/>
          <w:lang w:eastAsia="zh-TW"/>
        </w:rPr>
        <w:t>（</w:t>
      </w:r>
      <w:r w:rsidRPr="004B01DD">
        <w:rPr>
          <w:rFonts w:ascii="方正小标宋简体" w:eastAsia="PMingLiU" w:hAnsi="方正小标宋简体" w:cs="方正小标宋简体"/>
          <w:sz w:val="44"/>
          <w:szCs w:val="36"/>
          <w:lang w:eastAsia="zh-TW"/>
        </w:rPr>
        <w:t>2016-2020</w:t>
      </w:r>
      <w:r w:rsidRPr="004B01DD">
        <w:rPr>
          <w:rFonts w:ascii="方正小标宋简体" w:eastAsia="PMingLiU" w:hAnsi="方正小标宋简体" w:cs="方正小标宋简体" w:hint="eastAsia"/>
          <w:sz w:val="44"/>
          <w:szCs w:val="36"/>
          <w:lang w:eastAsia="zh-TW"/>
        </w:rPr>
        <w:t>年）</w:t>
      </w:r>
    </w:p>
    <w:p w:rsidR="004B01DD" w:rsidRDefault="004B01DD" w:rsidP="004B01DD">
      <w:pPr>
        <w:jc w:val="center"/>
        <w:rPr>
          <w:rFonts w:ascii="仿宋_GB2312" w:eastAsia="仿宋_GB2312" w:hAnsi="仿宋_GB2312" w:hint="eastAsia"/>
          <w:sz w:val="32"/>
          <w:szCs w:val="30"/>
        </w:rPr>
      </w:pPr>
      <w:r>
        <w:rPr>
          <w:rFonts w:ascii="仿宋_GB2312" w:eastAsia="仿宋_GB2312" w:hAnsi="仿宋_GB2312" w:hint="eastAsia"/>
          <w:sz w:val="32"/>
          <w:szCs w:val="30"/>
        </w:rPr>
        <w:t xml:space="preserve">   </w:t>
      </w:r>
    </w:p>
    <w:bookmarkEnd w:id="1"/>
    <w:p w:rsidR="004B01DD" w:rsidRDefault="004B01DD" w:rsidP="004B01DD">
      <w:pPr>
        <w:adjustRightInd w:val="0"/>
        <w:snapToGrid w:val="0"/>
        <w:spacing w:line="360" w:lineRule="auto"/>
        <w:ind w:firstLineChars="200" w:firstLine="640"/>
        <w:rPr>
          <w:rFonts w:ascii="仿宋_GB2312" w:eastAsia="仿宋_GB2312" w:hAnsi="仿宋_GB2312" w:cs="仿宋_GB2312" w:hint="eastAsia"/>
          <w:color w:val="000000"/>
          <w:sz w:val="32"/>
          <w:szCs w:val="32"/>
          <w:lang w:eastAsia="zh-TW"/>
        </w:rPr>
      </w:pPr>
      <w:r w:rsidRPr="004B01DD">
        <w:rPr>
          <w:rFonts w:ascii="仿宋_GB2312" w:eastAsia="PMingLiU" w:hAnsi="仿宋_GB2312" w:cs="仿宋_GB2312" w:hint="eastAsia"/>
          <w:color w:val="000000"/>
          <w:sz w:val="32"/>
          <w:szCs w:val="32"/>
          <w:lang w:eastAsia="zh-TW"/>
        </w:rPr>
        <w:t>石化和化學工業是國民經濟的重要支柱産業，經濟總量大，産業關聯度高，與經濟發展、人民生活和國防軍工密切相關，在我國工業經濟體系中占有重要地位。改革開放以來，我國石化和化學工業發展取得了長足進步，基本滿足了經濟社會發展和國防科技工業建設的需要。但與發達國家相比，在技術創新、産業結構、綠色發展等方面仍有一定差距。</w:t>
      </w:r>
    </w:p>
    <w:p w:rsidR="004B01DD" w:rsidRDefault="004B01DD" w:rsidP="004B01DD">
      <w:pPr>
        <w:adjustRightInd w:val="0"/>
        <w:snapToGrid w:val="0"/>
        <w:spacing w:line="360" w:lineRule="auto"/>
        <w:ind w:firstLineChars="200" w:firstLine="640"/>
        <w:rPr>
          <w:rFonts w:ascii="仿宋_GB2312" w:eastAsia="仿宋_GB2312" w:hAnsi="仿宋_GB2312" w:cs="仿宋_GB2312" w:hint="eastAsia"/>
          <w:color w:val="000000"/>
          <w:sz w:val="32"/>
          <w:szCs w:val="32"/>
        </w:rPr>
      </w:pPr>
      <w:r w:rsidRPr="004B01DD">
        <w:rPr>
          <w:rFonts w:ascii="仿宋_GB2312" w:eastAsia="PMingLiU" w:hAnsi="仿宋_GB2312" w:cs="仿宋_GB2312" w:hint="eastAsia"/>
          <w:color w:val="000000"/>
          <w:sz w:val="32"/>
          <w:szCs w:val="32"/>
          <w:lang w:eastAsia="zh-TW"/>
        </w:rPr>
        <w:t>“十三五”是我國全面建成小康社會的决勝階段，也是我國由石化和化學工業大國向强國邁進的關鍵時期。爲貫徹落實《國民經濟和社會發展第十三個五年規劃綱要》、《中國製造</w:t>
      </w:r>
      <w:r w:rsidRPr="004B01DD">
        <w:rPr>
          <w:rFonts w:ascii="仿宋_GB2312" w:eastAsia="PMingLiU" w:hAnsi="仿宋_GB2312" w:cs="仿宋_GB2312"/>
          <w:color w:val="000000"/>
          <w:sz w:val="32"/>
          <w:szCs w:val="32"/>
          <w:lang w:eastAsia="zh-TW"/>
        </w:rPr>
        <w:t>2025</w:t>
      </w:r>
      <w:r w:rsidRPr="004B01DD">
        <w:rPr>
          <w:rFonts w:ascii="仿宋_GB2312" w:eastAsia="PMingLiU" w:hAnsi="仿宋_GB2312" w:cs="仿宋_GB2312" w:hint="eastAsia"/>
          <w:color w:val="000000"/>
          <w:sz w:val="32"/>
          <w:szCs w:val="32"/>
          <w:lang w:eastAsia="zh-TW"/>
        </w:rPr>
        <w:t>》和《國務院關于推進國際産能和裝備製造合作的指導意見》，推動石化和化學工業由大變强，指導石化和化學工業持續科學健康發展，特編制本規劃。本規劃中的石化和化學工業</w:t>
      </w:r>
      <w:r w:rsidRPr="004B01DD">
        <w:rPr>
          <w:rFonts w:ascii="仿宋_GB2312" w:eastAsia="PMingLiU" w:hAnsi="仿宋_GB2312" w:cs="仿宋_GB2312" w:hint="eastAsia"/>
          <w:sz w:val="32"/>
          <w:szCs w:val="32"/>
          <w:lang w:eastAsia="zh-TW"/>
        </w:rPr>
        <w:t>是指以石油、天然氣、煤炭、化學礦和生物質等爲原料進行化學加工的産業，不包括石油和天然氣開采業、專用設備製造業。</w:t>
      </w:r>
      <w:r w:rsidRPr="004B01DD">
        <w:rPr>
          <w:rFonts w:ascii="仿宋_GB2312" w:eastAsia="PMingLiU" w:hAnsi="仿宋_GB2312" w:cs="仿宋_GB2312" w:hint="eastAsia"/>
          <w:color w:val="000000"/>
          <w:sz w:val="32"/>
          <w:szCs w:val="32"/>
          <w:lang w:eastAsia="zh-TW"/>
        </w:rPr>
        <w:t>規劃期爲</w:t>
      </w:r>
      <w:r w:rsidRPr="004B01DD">
        <w:rPr>
          <w:rFonts w:ascii="仿宋_GB2312" w:eastAsia="PMingLiU" w:hAnsi="仿宋_GB2312" w:cs="仿宋_GB2312"/>
          <w:color w:val="000000"/>
          <w:sz w:val="32"/>
          <w:szCs w:val="32"/>
          <w:lang w:eastAsia="zh-TW"/>
        </w:rPr>
        <w:t>2016-2020</w:t>
      </w:r>
      <w:r w:rsidRPr="004B01DD">
        <w:rPr>
          <w:rFonts w:ascii="仿宋_GB2312" w:eastAsia="PMingLiU" w:hAnsi="仿宋_GB2312" w:cs="仿宋_GB2312" w:hint="eastAsia"/>
          <w:color w:val="000000"/>
          <w:sz w:val="32"/>
          <w:szCs w:val="32"/>
          <w:lang w:eastAsia="zh-TW"/>
        </w:rPr>
        <w:t>年。</w:t>
      </w:r>
    </w:p>
    <w:p w:rsidR="004B01DD" w:rsidRDefault="004B01DD" w:rsidP="004B01DD">
      <w:pPr>
        <w:snapToGrid w:val="0"/>
        <w:spacing w:line="360" w:lineRule="auto"/>
        <w:rPr>
          <w:rFonts w:ascii="黑体" w:eastAsia="黑体" w:hAnsi="黑体" w:cs="黑体" w:hint="eastAsia"/>
          <w:color w:val="000000"/>
          <w:sz w:val="32"/>
          <w:szCs w:val="32"/>
        </w:rPr>
      </w:pPr>
    </w:p>
    <w:p w:rsidR="004B01DD" w:rsidRDefault="004B01DD" w:rsidP="004B01DD">
      <w:pPr>
        <w:snapToGrid w:val="0"/>
        <w:spacing w:line="360" w:lineRule="auto"/>
        <w:rPr>
          <w:rFonts w:ascii="黑体" w:eastAsia="黑体" w:hAnsi="黑体" w:cs="黑体" w:hint="eastAsia"/>
          <w:color w:val="000000"/>
          <w:sz w:val="32"/>
          <w:szCs w:val="32"/>
        </w:rPr>
      </w:pPr>
    </w:p>
    <w:p w:rsidR="004B01DD" w:rsidRDefault="004B01DD" w:rsidP="004B01DD">
      <w:pPr>
        <w:snapToGrid w:val="0"/>
        <w:spacing w:line="360" w:lineRule="auto"/>
        <w:rPr>
          <w:rFonts w:ascii="黑体" w:eastAsia="黑体" w:hAnsi="黑体" w:cs="黑体" w:hint="eastAsia"/>
          <w:color w:val="000000"/>
          <w:sz w:val="32"/>
          <w:szCs w:val="32"/>
        </w:rPr>
        <w:sectPr w:rsidR="004B01DD">
          <w:headerReference w:type="default" r:id="rId5"/>
          <w:footerReference w:type="default" r:id="rId6"/>
          <w:pgSz w:w="11906" w:h="16838"/>
          <w:pgMar w:top="1440" w:right="1800" w:bottom="1440" w:left="1800" w:header="851" w:footer="992" w:gutter="0"/>
          <w:pgNumType w:start="1"/>
          <w:cols w:space="720"/>
          <w:docGrid w:type="lines" w:linePitch="312"/>
        </w:sectPr>
      </w:pPr>
    </w:p>
    <w:p w:rsidR="004B01DD" w:rsidRDefault="004B01DD" w:rsidP="004B01DD">
      <w:pPr>
        <w:snapToGrid w:val="0"/>
        <w:spacing w:line="360" w:lineRule="auto"/>
        <w:rPr>
          <w:rFonts w:ascii="黑体" w:eastAsia="黑体" w:hAnsi="黑体" w:cs="黑体" w:hint="eastAsia"/>
          <w:color w:val="000000"/>
          <w:sz w:val="32"/>
          <w:szCs w:val="32"/>
        </w:rPr>
      </w:pPr>
    </w:p>
    <w:p w:rsidR="004B01DD" w:rsidRDefault="004B01DD" w:rsidP="004B01DD">
      <w:pPr>
        <w:snapToGrid w:val="0"/>
        <w:spacing w:line="360" w:lineRule="auto"/>
        <w:rPr>
          <w:rFonts w:ascii="黑体" w:eastAsia="黑体" w:hAnsi="黑体" w:cs="黑体" w:hint="eastAsia"/>
          <w:color w:val="000000"/>
          <w:sz w:val="32"/>
          <w:szCs w:val="32"/>
        </w:rPr>
      </w:pPr>
      <w:bookmarkStart w:id="3" w:name="_Toc2114"/>
      <w:bookmarkEnd w:id="0"/>
      <w:r w:rsidRPr="004B01DD">
        <w:rPr>
          <w:rFonts w:ascii="黑体" w:eastAsia="PMingLiU" w:hAnsi="黑体" w:cs="黑体"/>
          <w:color w:val="000000"/>
          <w:sz w:val="32"/>
          <w:szCs w:val="32"/>
          <w:lang w:eastAsia="zh-TW"/>
        </w:rPr>
        <w:t xml:space="preserve">    </w:t>
      </w:r>
      <w:r w:rsidRPr="004B01DD">
        <w:rPr>
          <w:rFonts w:ascii="黑体" w:eastAsia="PMingLiU" w:hAnsi="黑体" w:cs="黑体" w:hint="eastAsia"/>
          <w:color w:val="000000"/>
          <w:sz w:val="32"/>
          <w:szCs w:val="32"/>
          <w:lang w:eastAsia="zh-TW"/>
        </w:rPr>
        <w:t>一、行業現狀和發展環境</w:t>
      </w:r>
    </w:p>
    <w:bookmarkEnd w:id="3"/>
    <w:p w:rsidR="004B01DD" w:rsidRDefault="004B01DD" w:rsidP="004B01DD">
      <w:pPr>
        <w:snapToGrid w:val="0"/>
        <w:spacing w:line="360" w:lineRule="auto"/>
        <w:outlineLvl w:val="0"/>
        <w:rPr>
          <w:rFonts w:ascii="楷体_GB2312" w:eastAsia="楷体_GB2312" w:hAnsi="楷体_GB2312" w:cs="楷体_GB2312" w:hint="eastAsia"/>
          <w:color w:val="000000"/>
          <w:sz w:val="32"/>
        </w:rPr>
      </w:pPr>
      <w:r w:rsidRPr="004B01DD">
        <w:rPr>
          <w:rFonts w:ascii="黑体" w:eastAsia="PMingLiU" w:hAnsi="黑体" w:cs="黑体"/>
          <w:b/>
          <w:bCs/>
          <w:color w:val="000000"/>
          <w:szCs w:val="32"/>
          <w:lang w:eastAsia="zh-TW"/>
        </w:rPr>
        <w:t xml:space="preserve">   </w:t>
      </w:r>
      <w:r w:rsidRPr="004B01DD">
        <w:rPr>
          <w:rFonts w:ascii="黑体" w:eastAsia="PMingLiU" w:hAnsi="黑体" w:cs="黑体"/>
          <w:color w:val="000000"/>
          <w:szCs w:val="32"/>
          <w:lang w:eastAsia="zh-TW"/>
        </w:rPr>
        <w:t xml:space="preserve">  </w:t>
      </w:r>
      <w:r w:rsidRPr="004B01DD">
        <w:rPr>
          <w:rFonts w:ascii="楷体_GB2312" w:eastAsia="PMingLiU" w:hAnsi="楷体_GB2312" w:cs="楷体_GB2312" w:hint="eastAsia"/>
          <w:b/>
          <w:bCs/>
          <w:color w:val="000000"/>
          <w:sz w:val="32"/>
          <w:lang w:eastAsia="zh-TW"/>
        </w:rPr>
        <w:t>（一）發展成就</w:t>
      </w:r>
    </w:p>
    <w:p w:rsidR="004B01DD" w:rsidRDefault="004B01DD" w:rsidP="004B01DD">
      <w:pPr>
        <w:snapToGrid w:val="0"/>
        <w:spacing w:line="360" w:lineRule="auto"/>
        <w:rPr>
          <w:rFonts w:ascii="仿宋_GB2312" w:eastAsia="仿宋_GB2312" w:hAnsi="仿宋_GB2312" w:cs="仿宋_GB2312" w:hint="eastAsia"/>
          <w:sz w:val="32"/>
          <w:szCs w:val="32"/>
        </w:rPr>
      </w:pPr>
      <w:r w:rsidRPr="004B01DD">
        <w:rPr>
          <w:rFonts w:ascii="仿宋_GB2312" w:eastAsia="PMingLiU" w:hAnsi="仿宋_GB2312" w:cs="仿宋_GB2312"/>
          <w:sz w:val="32"/>
          <w:szCs w:val="32"/>
          <w:lang w:eastAsia="zh-TW"/>
        </w:rPr>
        <w:t xml:space="preserve">    </w:t>
      </w:r>
      <w:r w:rsidRPr="004B01DD">
        <w:rPr>
          <w:rFonts w:ascii="仿宋_GB2312" w:eastAsia="PMingLiU" w:hAnsi="仿宋_GB2312" w:cs="仿宋_GB2312" w:hint="eastAsia"/>
          <w:sz w:val="32"/>
          <w:szCs w:val="32"/>
          <w:lang w:eastAsia="zh-TW"/>
        </w:rPr>
        <w:t>“十二五”時期，面對國內經濟增長速度換擋期、結構調整陣痛期、前期刺激政策消化期三期叠加的複雜形勢和世界經濟復蘇艱難曲折的外部環境，我國石化和化學工業積極應對各種風險和挑戰，大力推進“轉方式、調結構”，全行業總體保持平穩較快發展，綜合實力顯著增强，爲促進經濟社會健康發展做出了突出貢獻。</w:t>
      </w:r>
    </w:p>
    <w:p w:rsidR="004B01DD" w:rsidRDefault="004B01DD" w:rsidP="004B01DD">
      <w:pPr>
        <w:snapToGrid w:val="0"/>
        <w:spacing w:line="360" w:lineRule="auto"/>
        <w:ind w:firstLineChars="200" w:firstLine="641"/>
        <w:rPr>
          <w:rFonts w:ascii="仿宋_GB2312" w:eastAsia="仿宋_GB2312" w:hAnsi="仿宋_GB2312" w:cs="仿宋_GB2312" w:hint="eastAsia"/>
          <w:sz w:val="32"/>
          <w:szCs w:val="32"/>
        </w:rPr>
      </w:pPr>
      <w:r w:rsidRPr="004B01DD">
        <w:rPr>
          <w:rFonts w:ascii="仿宋_GB2312" w:eastAsia="PMingLiU" w:hAnsi="仿宋_GB2312" w:cs="仿宋_GB2312"/>
          <w:b/>
          <w:bCs/>
          <w:sz w:val="32"/>
          <w:szCs w:val="32"/>
          <w:lang w:eastAsia="zh-TW"/>
        </w:rPr>
        <w:t>1.</w:t>
      </w:r>
      <w:r w:rsidRPr="004B01DD">
        <w:rPr>
          <w:rFonts w:ascii="仿宋_GB2312" w:eastAsia="PMingLiU" w:hAnsi="仿宋_GB2312" w:cs="仿宋_GB2312" w:hint="eastAsia"/>
          <w:b/>
          <w:bCs/>
          <w:sz w:val="32"/>
          <w:szCs w:val="32"/>
          <w:lang w:eastAsia="zh-TW"/>
        </w:rPr>
        <w:t>綜合實力顯著增强。</w:t>
      </w:r>
      <w:r w:rsidRPr="004B01DD">
        <w:rPr>
          <w:rFonts w:ascii="仿宋_GB2312" w:eastAsia="PMingLiU" w:hAnsi="仿宋_GB2312" w:cs="仿宋_GB2312" w:hint="eastAsia"/>
          <w:sz w:val="32"/>
          <w:szCs w:val="32"/>
          <w:lang w:eastAsia="zh-TW"/>
        </w:rPr>
        <w:t>“十二五”期間我國石化和化學工業繼續維持較快增長態勢，産值年均增長</w:t>
      </w:r>
      <w:r w:rsidRPr="004B01DD">
        <w:rPr>
          <w:rFonts w:ascii="仿宋_GB2312" w:eastAsia="PMingLiU" w:hAnsi="仿宋_GB2312" w:cs="仿宋_GB2312"/>
          <w:sz w:val="32"/>
          <w:szCs w:val="32"/>
          <w:lang w:eastAsia="zh-TW"/>
        </w:rPr>
        <w:t>9%</w:t>
      </w:r>
      <w:r w:rsidRPr="004B01DD">
        <w:rPr>
          <w:rFonts w:ascii="仿宋_GB2312" w:eastAsia="PMingLiU" w:hAnsi="仿宋_GB2312" w:cs="仿宋_GB2312" w:hint="eastAsia"/>
          <w:sz w:val="32"/>
          <w:szCs w:val="32"/>
          <w:lang w:eastAsia="zh-TW"/>
        </w:rPr>
        <w:t>，工業增加值年均增長</w:t>
      </w:r>
      <w:r w:rsidRPr="004B01DD">
        <w:rPr>
          <w:rFonts w:ascii="仿宋_GB2312" w:eastAsia="PMingLiU" w:hAnsi="仿宋_GB2312" w:cs="仿宋_GB2312"/>
          <w:sz w:val="32"/>
          <w:szCs w:val="32"/>
          <w:lang w:eastAsia="zh-TW"/>
        </w:rPr>
        <w:t>9.4%</w:t>
      </w:r>
      <w:r w:rsidRPr="004B01DD">
        <w:rPr>
          <w:rFonts w:ascii="仿宋_GB2312" w:eastAsia="PMingLiU" w:hAnsi="仿宋_GB2312" w:cs="仿宋_GB2312" w:hint="eastAsia"/>
          <w:sz w:val="32"/>
          <w:szCs w:val="32"/>
          <w:lang w:eastAsia="zh-TW"/>
        </w:rPr>
        <w:t>，</w:t>
      </w:r>
      <w:r w:rsidRPr="004B01DD">
        <w:rPr>
          <w:rFonts w:ascii="仿宋_GB2312" w:eastAsia="PMingLiU" w:hAnsi="仿宋_GB2312" w:cs="仿宋_GB2312"/>
          <w:sz w:val="32"/>
          <w:szCs w:val="32"/>
          <w:lang w:eastAsia="zh-TW"/>
        </w:rPr>
        <w:t>2015</w:t>
      </w:r>
      <w:r w:rsidRPr="004B01DD">
        <w:rPr>
          <w:rFonts w:ascii="仿宋_GB2312" w:eastAsia="PMingLiU" w:hAnsi="仿宋_GB2312" w:cs="仿宋_GB2312" w:hint="eastAsia"/>
          <w:sz w:val="32"/>
          <w:szCs w:val="32"/>
          <w:lang w:eastAsia="zh-TW"/>
        </w:rPr>
        <w:t>年行業實現主營業務收入</w:t>
      </w:r>
      <w:r w:rsidRPr="004B01DD">
        <w:rPr>
          <w:rFonts w:ascii="仿宋_GB2312" w:eastAsia="PMingLiU" w:hAnsi="仿宋_GB2312" w:cs="仿宋_GB2312"/>
          <w:sz w:val="32"/>
          <w:szCs w:val="32"/>
          <w:lang w:eastAsia="zh-TW"/>
        </w:rPr>
        <w:t>11.8</w:t>
      </w:r>
      <w:r w:rsidRPr="004B01DD">
        <w:rPr>
          <w:rFonts w:ascii="仿宋_GB2312" w:eastAsia="PMingLiU" w:hAnsi="仿宋_GB2312" w:cs="仿宋_GB2312" w:hint="eastAsia"/>
          <w:sz w:val="32"/>
          <w:szCs w:val="32"/>
          <w:lang w:eastAsia="zh-TW"/>
        </w:rPr>
        <w:t>萬億元。我國已成爲世界第一大化學品生産國，甲醇、化肥、農藥、氯碱、輪胎、無機原料等重要大宗産品産量位居世界首位。主要産品保障能力逐步增强，乙烯、丙烯的當量自給率分別提高到</w:t>
      </w:r>
      <w:r w:rsidRPr="004B01DD">
        <w:rPr>
          <w:rFonts w:ascii="仿宋_GB2312" w:eastAsia="PMingLiU" w:hAnsi="仿宋_GB2312" w:cs="仿宋_GB2312"/>
          <w:sz w:val="32"/>
          <w:szCs w:val="32"/>
          <w:lang w:eastAsia="zh-TW"/>
        </w:rPr>
        <w:t>50%</w:t>
      </w:r>
      <w:r w:rsidRPr="004B01DD">
        <w:rPr>
          <w:rFonts w:ascii="仿宋_GB2312" w:eastAsia="PMingLiU" w:hAnsi="仿宋_GB2312" w:cs="仿宋_GB2312" w:hint="eastAsia"/>
          <w:sz w:val="32"/>
          <w:szCs w:val="32"/>
          <w:lang w:eastAsia="zh-TW"/>
        </w:rPr>
        <w:t>和</w:t>
      </w:r>
      <w:r w:rsidRPr="004B01DD">
        <w:rPr>
          <w:rFonts w:ascii="仿宋_GB2312" w:eastAsia="PMingLiU" w:hAnsi="仿宋_GB2312" w:cs="仿宋_GB2312"/>
          <w:sz w:val="32"/>
          <w:szCs w:val="32"/>
          <w:lang w:eastAsia="zh-TW"/>
        </w:rPr>
        <w:t>72%</w:t>
      </w:r>
      <w:r w:rsidRPr="004B01DD">
        <w:rPr>
          <w:rFonts w:ascii="仿宋_GB2312" w:eastAsia="PMingLiU" w:hAnsi="仿宋_GB2312" w:cs="仿宋_GB2312" w:hint="eastAsia"/>
          <w:sz w:val="32"/>
          <w:szCs w:val="32"/>
          <w:lang w:eastAsia="zh-TW"/>
        </w:rPr>
        <w:t>，化工新材料自給率達到</w:t>
      </w:r>
      <w:r w:rsidRPr="004B01DD">
        <w:rPr>
          <w:rFonts w:ascii="仿宋_GB2312" w:eastAsia="PMingLiU" w:hAnsi="仿宋_GB2312" w:cs="仿宋_GB2312"/>
          <w:color w:val="000000"/>
          <w:sz w:val="32"/>
          <w:szCs w:val="32"/>
          <w:lang w:eastAsia="zh-TW"/>
        </w:rPr>
        <w:t>63%</w:t>
      </w:r>
      <w:r w:rsidRPr="004B01DD">
        <w:rPr>
          <w:rFonts w:ascii="仿宋_GB2312" w:eastAsia="PMingLiU" w:hAnsi="仿宋_GB2312" w:cs="仿宋_GB2312" w:hint="eastAsia"/>
          <w:sz w:val="32"/>
          <w:szCs w:val="32"/>
          <w:lang w:eastAsia="zh-TW"/>
        </w:rPr>
        <w:t>。</w:t>
      </w:r>
    </w:p>
    <w:p w:rsidR="004B01DD" w:rsidRDefault="004B01DD" w:rsidP="004B01DD">
      <w:pPr>
        <w:snapToGrid w:val="0"/>
        <w:spacing w:line="360" w:lineRule="auto"/>
        <w:ind w:firstLineChars="200" w:firstLine="641"/>
        <w:rPr>
          <w:rFonts w:ascii="仿宋_GB2312" w:eastAsia="仿宋_GB2312" w:hAnsi="仿宋_GB2312" w:cs="仿宋_GB2312" w:hint="eastAsia"/>
          <w:sz w:val="32"/>
          <w:szCs w:val="32"/>
        </w:rPr>
      </w:pPr>
      <w:r w:rsidRPr="004B01DD">
        <w:rPr>
          <w:rFonts w:ascii="仿宋_GB2312" w:eastAsia="PMingLiU" w:hAnsi="仿宋_GB2312" w:cs="仿宋_GB2312"/>
          <w:b/>
          <w:bCs/>
          <w:sz w:val="32"/>
          <w:szCs w:val="32"/>
          <w:lang w:eastAsia="zh-TW"/>
        </w:rPr>
        <w:t>2.</w:t>
      </w:r>
      <w:r w:rsidRPr="004B01DD">
        <w:rPr>
          <w:rFonts w:ascii="仿宋_GB2312" w:eastAsia="PMingLiU" w:hAnsi="仿宋_GB2312" w:cs="仿宋_GB2312" w:hint="eastAsia"/>
          <w:b/>
          <w:bCs/>
          <w:sz w:val="32"/>
          <w:szCs w:val="32"/>
          <w:lang w:eastAsia="zh-TW"/>
        </w:rPr>
        <w:t>結構調整穩步推進。</w:t>
      </w:r>
      <w:r w:rsidRPr="004B01DD">
        <w:rPr>
          <w:rFonts w:ascii="仿宋_GB2312" w:eastAsia="PMingLiU" w:hAnsi="仿宋_GB2312" w:cs="仿宋_GB2312" w:hint="eastAsia"/>
          <w:sz w:val="32"/>
          <w:szCs w:val="32"/>
          <w:lang w:eastAsia="zh-TW"/>
        </w:rPr>
        <w:t>區域布局進一步改善，建成了</w:t>
      </w:r>
      <w:r w:rsidRPr="004B01DD">
        <w:rPr>
          <w:rFonts w:ascii="仿宋_GB2312" w:eastAsia="PMingLiU" w:hAnsi="仿宋_GB2312" w:cs="仿宋_GB2312"/>
          <w:sz w:val="32"/>
          <w:szCs w:val="32"/>
          <w:lang w:eastAsia="zh-TW"/>
        </w:rPr>
        <w:t>22</w:t>
      </w:r>
      <w:r w:rsidRPr="004B01DD">
        <w:rPr>
          <w:rFonts w:ascii="仿宋_GB2312" w:eastAsia="PMingLiU" w:hAnsi="仿宋_GB2312" w:cs="仿宋_GB2312" w:hint="eastAsia"/>
          <w:sz w:val="32"/>
          <w:szCs w:val="32"/>
          <w:lang w:eastAsia="zh-TW"/>
        </w:rPr>
        <w:t>個千萬噸級煉油、</w:t>
      </w:r>
      <w:r w:rsidRPr="004B01DD">
        <w:rPr>
          <w:rFonts w:ascii="仿宋_GB2312" w:eastAsia="PMingLiU" w:hAnsi="仿宋_GB2312" w:cs="仿宋_GB2312"/>
          <w:sz w:val="32"/>
          <w:szCs w:val="32"/>
          <w:lang w:eastAsia="zh-TW"/>
        </w:rPr>
        <w:t>10</w:t>
      </w:r>
      <w:r w:rsidRPr="004B01DD">
        <w:rPr>
          <w:rFonts w:ascii="仿宋_GB2312" w:eastAsia="PMingLiU" w:hAnsi="仿宋_GB2312" w:cs="仿宋_GB2312" w:hint="eastAsia"/>
          <w:sz w:val="32"/>
          <w:szCs w:val="32"/>
          <w:lang w:eastAsia="zh-TW"/>
        </w:rPr>
        <w:t>個百萬噸級乙烯基地，形成了長江三角洲、珠江三角洲、環渤海地區三大石化産業集聚區；建成雲貴鄂磷肥、青海和新疆鉀肥等大型化工基地以及蒙西、寧東、陝北等現代煤化工基地。化工園區建設取得新進展，産業集聚能力持續提升</w:t>
      </w:r>
      <w:r w:rsidRPr="004B01DD">
        <w:rPr>
          <w:rFonts w:ascii="仿宋_GB2312" w:eastAsia="PMingLiU" w:hAnsi="仿宋_GB2312" w:cs="仿宋_GB2312"/>
          <w:sz w:val="32"/>
          <w:szCs w:val="32"/>
          <w:lang w:eastAsia="zh-TW"/>
        </w:rPr>
        <w:t>,</w:t>
      </w:r>
      <w:r w:rsidRPr="004B01DD">
        <w:rPr>
          <w:rFonts w:ascii="仿宋_GB2312" w:eastAsia="PMingLiU" w:hAnsi="仿宋_GB2312" w:cs="仿宋_GB2312" w:hint="eastAsia"/>
          <w:sz w:val="32"/>
          <w:szCs w:val="32"/>
          <w:lang w:eastAsia="zh-TW"/>
        </w:rPr>
        <w:t>已建成</w:t>
      </w:r>
      <w:r w:rsidRPr="004B01DD">
        <w:rPr>
          <w:rFonts w:ascii="仿宋_GB2312" w:eastAsia="PMingLiU" w:hAnsi="仿宋_GB2312" w:cs="仿宋_GB2312"/>
          <w:sz w:val="32"/>
          <w:szCs w:val="32"/>
          <w:lang w:eastAsia="zh-TW"/>
        </w:rPr>
        <w:t>32</w:t>
      </w:r>
      <w:r w:rsidRPr="004B01DD">
        <w:rPr>
          <w:rFonts w:ascii="仿宋_GB2312" w:eastAsia="PMingLiU" w:hAnsi="仿宋_GB2312" w:cs="仿宋_GB2312" w:hint="eastAsia"/>
          <w:sz w:val="32"/>
          <w:szCs w:val="32"/>
          <w:lang w:eastAsia="zh-TW"/>
        </w:rPr>
        <w:t>家新型工業化示範基地。産品結</w:t>
      </w:r>
      <w:r w:rsidRPr="004B01DD">
        <w:rPr>
          <w:rFonts w:ascii="仿宋_GB2312" w:eastAsia="PMingLiU" w:hAnsi="仿宋_GB2312" w:cs="仿宋_GB2312" w:hint="eastAsia"/>
          <w:sz w:val="32"/>
          <w:szCs w:val="32"/>
          <w:lang w:eastAsia="zh-TW"/>
        </w:rPr>
        <w:lastRenderedPageBreak/>
        <w:t>構調整持續深化，</w:t>
      </w:r>
      <w:r w:rsidRPr="004B01DD">
        <w:rPr>
          <w:rFonts w:ascii="仿宋_GB2312" w:eastAsia="PMingLiU" w:hAnsi="仿宋_GB2312" w:cs="仿宋_GB2312"/>
          <w:sz w:val="32"/>
          <w:szCs w:val="32"/>
          <w:lang w:eastAsia="zh-TW"/>
        </w:rPr>
        <w:t>22</w:t>
      </w:r>
      <w:r w:rsidRPr="004B01DD">
        <w:rPr>
          <w:rFonts w:ascii="仿宋_GB2312" w:eastAsia="PMingLiU" w:hAnsi="仿宋_GB2312" w:cs="仿宋_GB2312" w:hint="eastAsia"/>
          <w:sz w:val="32"/>
          <w:szCs w:val="32"/>
          <w:lang w:eastAsia="zh-TW"/>
        </w:rPr>
        <w:t>種高毒農藥産量降至農藥總産量的</w:t>
      </w:r>
      <w:r w:rsidRPr="004B01DD">
        <w:rPr>
          <w:rFonts w:ascii="仿宋_GB2312" w:eastAsia="PMingLiU" w:hAnsi="仿宋_GB2312" w:cs="仿宋_GB2312"/>
          <w:sz w:val="32"/>
          <w:szCs w:val="32"/>
          <w:lang w:eastAsia="zh-TW"/>
        </w:rPr>
        <w:t>2%</w:t>
      </w:r>
      <w:r w:rsidRPr="004B01DD">
        <w:rPr>
          <w:rFonts w:ascii="仿宋_GB2312" w:eastAsia="PMingLiU" w:hAnsi="仿宋_GB2312" w:cs="仿宋_GB2312" w:hint="eastAsia"/>
          <w:sz w:val="32"/>
          <w:szCs w:val="32"/>
          <w:lang w:eastAsia="zh-TW"/>
        </w:rPr>
        <w:t>左右，高養分含量磷複肥在磷肥中比例達到</w:t>
      </w:r>
      <w:r w:rsidRPr="004B01DD">
        <w:rPr>
          <w:rFonts w:ascii="仿宋_GB2312" w:eastAsia="PMingLiU" w:hAnsi="仿宋_GB2312" w:cs="仿宋_GB2312"/>
          <w:sz w:val="32"/>
          <w:szCs w:val="32"/>
          <w:lang w:eastAsia="zh-TW"/>
        </w:rPr>
        <w:t>90.8%</w:t>
      </w:r>
      <w:r w:rsidRPr="004B01DD">
        <w:rPr>
          <w:rFonts w:ascii="仿宋_GB2312" w:eastAsia="PMingLiU" w:hAnsi="仿宋_GB2312" w:cs="仿宋_GB2312" w:hint="eastAsia"/>
          <w:sz w:val="32"/>
          <w:szCs w:val="32"/>
          <w:lang w:eastAsia="zh-TW"/>
        </w:rPr>
        <w:t>，離子膜法燒鹼産能比例提高到</w:t>
      </w:r>
      <w:r w:rsidRPr="004B01DD">
        <w:rPr>
          <w:rFonts w:ascii="仿宋_GB2312" w:eastAsia="PMingLiU" w:hAnsi="仿宋_GB2312" w:cs="仿宋_GB2312"/>
          <w:sz w:val="32"/>
          <w:szCs w:val="32"/>
          <w:lang w:eastAsia="zh-TW"/>
        </w:rPr>
        <w:t>98.6%</w:t>
      </w:r>
      <w:r w:rsidRPr="004B01DD">
        <w:rPr>
          <w:rFonts w:ascii="仿宋_GB2312" w:eastAsia="PMingLiU" w:hAnsi="仿宋_GB2312" w:cs="仿宋_GB2312" w:hint="eastAsia"/>
          <w:sz w:val="32"/>
          <w:szCs w:val="32"/>
          <w:lang w:eastAsia="zh-TW"/>
        </w:rPr>
        <w:t>，子午綫輪胎産量比重提高到</w:t>
      </w:r>
      <w:r w:rsidRPr="004B01DD">
        <w:rPr>
          <w:rFonts w:ascii="仿宋_GB2312" w:eastAsia="PMingLiU" w:hAnsi="仿宋_GB2312" w:cs="仿宋_GB2312"/>
          <w:sz w:val="32"/>
          <w:szCs w:val="32"/>
          <w:lang w:eastAsia="zh-TW"/>
        </w:rPr>
        <w:t>90.9%</w:t>
      </w:r>
      <w:r w:rsidRPr="004B01DD">
        <w:rPr>
          <w:rFonts w:ascii="仿宋_GB2312" w:eastAsia="PMingLiU" w:hAnsi="仿宋_GB2312" w:cs="仿宋_GB2312" w:hint="eastAsia"/>
          <w:sz w:val="32"/>
          <w:szCs w:val="32"/>
          <w:lang w:eastAsia="zh-TW"/>
        </w:rPr>
        <w:t>。隨著新型煤化工和丙烷脫氫等技術獲得突破，非石油基乙烯和丙烯産量占比提高到</w:t>
      </w:r>
      <w:r w:rsidRPr="004B01DD">
        <w:rPr>
          <w:rFonts w:ascii="仿宋_GB2312" w:eastAsia="PMingLiU" w:hAnsi="仿宋_GB2312" w:cs="仿宋_GB2312"/>
          <w:sz w:val="32"/>
          <w:szCs w:val="32"/>
          <w:lang w:eastAsia="zh-TW"/>
        </w:rPr>
        <w:t>12%</w:t>
      </w:r>
      <w:r w:rsidRPr="004B01DD">
        <w:rPr>
          <w:rFonts w:ascii="仿宋_GB2312" w:eastAsia="PMingLiU" w:hAnsi="仿宋_GB2312" w:cs="仿宋_GB2312" w:hint="eastAsia"/>
          <w:sz w:val="32"/>
          <w:szCs w:val="32"/>
          <w:lang w:eastAsia="zh-TW"/>
        </w:rPr>
        <w:t>和</w:t>
      </w:r>
      <w:r w:rsidRPr="004B01DD">
        <w:rPr>
          <w:rFonts w:ascii="仿宋_GB2312" w:eastAsia="PMingLiU" w:hAnsi="仿宋_GB2312" w:cs="仿宋_GB2312"/>
          <w:sz w:val="32"/>
          <w:szCs w:val="32"/>
          <w:lang w:eastAsia="zh-TW"/>
        </w:rPr>
        <w:t>27%</w:t>
      </w:r>
      <w:r w:rsidRPr="004B01DD">
        <w:rPr>
          <w:rFonts w:ascii="仿宋_GB2312" w:eastAsia="PMingLiU" w:hAnsi="仿宋_GB2312" w:cs="仿宋_GB2312" w:hint="eastAsia"/>
          <w:sz w:val="32"/>
          <w:szCs w:val="32"/>
          <w:lang w:eastAsia="zh-TW"/>
        </w:rPr>
        <w:t>，有效提高了我國石化化工産品的保障能力。</w:t>
      </w:r>
    </w:p>
    <w:p w:rsidR="004B01DD" w:rsidRDefault="004B01DD" w:rsidP="004B01DD">
      <w:pPr>
        <w:snapToGrid w:val="0"/>
        <w:spacing w:line="360" w:lineRule="auto"/>
        <w:ind w:firstLineChars="200" w:firstLine="641"/>
        <w:rPr>
          <w:rFonts w:ascii="仿宋_GB2312" w:eastAsia="仿宋_GB2312" w:hAnsi="仿宋_GB2312" w:cs="仿宋_GB2312" w:hint="eastAsia"/>
          <w:sz w:val="32"/>
          <w:szCs w:val="32"/>
        </w:rPr>
      </w:pPr>
      <w:r w:rsidRPr="004B01DD">
        <w:rPr>
          <w:rFonts w:ascii="仿宋_GB2312" w:eastAsia="PMingLiU" w:hAnsi="仿宋_GB2312" w:cs="仿宋_GB2312"/>
          <w:b/>
          <w:bCs/>
          <w:sz w:val="32"/>
          <w:szCs w:val="32"/>
          <w:lang w:eastAsia="zh-TW"/>
        </w:rPr>
        <w:t>3.</w:t>
      </w:r>
      <w:r w:rsidRPr="004B01DD">
        <w:rPr>
          <w:rFonts w:ascii="仿宋_GB2312" w:eastAsia="PMingLiU" w:hAnsi="仿宋_GB2312" w:cs="仿宋_GB2312" w:hint="eastAsia"/>
          <w:b/>
          <w:bCs/>
          <w:sz w:val="32"/>
          <w:szCs w:val="32"/>
          <w:lang w:eastAsia="zh-TW"/>
        </w:rPr>
        <w:t>科技創新能力顯著提升。</w:t>
      </w:r>
      <w:r w:rsidRPr="004B01DD">
        <w:rPr>
          <w:rFonts w:ascii="仿宋_GB2312" w:eastAsia="PMingLiU" w:hAnsi="仿宋_GB2312" w:cs="仿宋_GB2312" w:hint="eastAsia"/>
          <w:sz w:val="32"/>
          <w:szCs w:val="32"/>
          <w:lang w:eastAsia="zh-TW"/>
        </w:rPr>
        <w:t>企業的創新主體地位進一步增强，建成了數百個石化化工企業技術中心。高强碳纖維、六氟磷酸鋰、反滲透膜、生物基增塑劑等一批化工新材料實現産業化，一些擁有特色專有技術的中小型化工企業逐漸成爲化工新材料和高端專用化學品領域創新的主體。氯碱用全氟離子交換膜、濕法煉膠等生産技術實現突破，建成了萬噸級煤制芳烴裝置。對二甲苯和煤制烯烴等一批大型石化、煤化工技術裝備實現國産化，部分已達到國際先進水平。</w:t>
      </w:r>
    </w:p>
    <w:p w:rsidR="004B01DD" w:rsidRDefault="004B01DD" w:rsidP="004B01DD">
      <w:pPr>
        <w:snapToGrid w:val="0"/>
        <w:spacing w:line="360" w:lineRule="auto"/>
        <w:ind w:firstLineChars="200" w:firstLine="641"/>
        <w:rPr>
          <w:rFonts w:ascii="仿宋_GB2312" w:eastAsia="仿宋_GB2312" w:hAnsi="仿宋_GB2312" w:cs="仿宋_GB2312" w:hint="eastAsia"/>
          <w:sz w:val="32"/>
          <w:szCs w:val="32"/>
          <w:lang w:eastAsia="zh-TW"/>
        </w:rPr>
      </w:pPr>
      <w:r w:rsidRPr="004B01DD">
        <w:rPr>
          <w:rFonts w:ascii="仿宋_GB2312" w:eastAsia="PMingLiU" w:hAnsi="仿宋_GB2312" w:cs="仿宋_GB2312"/>
          <w:b/>
          <w:bCs/>
          <w:sz w:val="32"/>
          <w:szCs w:val="32"/>
          <w:lang w:eastAsia="zh-TW"/>
        </w:rPr>
        <w:t>4.</w:t>
      </w:r>
      <w:r w:rsidRPr="004B01DD">
        <w:rPr>
          <w:rFonts w:ascii="仿宋_GB2312" w:eastAsia="PMingLiU" w:hAnsi="仿宋_GB2312" w:cs="仿宋_GB2312" w:hint="eastAsia"/>
          <w:b/>
          <w:bCs/>
          <w:sz w:val="32"/>
          <w:szCs w:val="32"/>
          <w:lang w:eastAsia="zh-TW"/>
        </w:rPr>
        <w:t>節能减排取得成效。</w:t>
      </w:r>
      <w:r w:rsidRPr="004B01DD">
        <w:rPr>
          <w:rFonts w:ascii="仿宋_GB2312" w:eastAsia="PMingLiU" w:hAnsi="仿宋_GB2312" w:cs="仿宋_GB2312" w:hint="eastAsia"/>
          <w:sz w:val="32"/>
          <w:szCs w:val="32"/>
          <w:lang w:eastAsia="zh-TW"/>
        </w:rPr>
        <w:t>在全國率先建立能效領跑者發布制度，涌現出一批資源節約型、環境友好型化工園區和生産企業。</w:t>
      </w:r>
      <w:r w:rsidRPr="004B01DD">
        <w:rPr>
          <w:rFonts w:ascii="仿宋_GB2312" w:eastAsia="PMingLiU" w:hAnsi="仿宋_GB2312" w:cs="仿宋_GB2312"/>
          <w:sz w:val="32"/>
          <w:szCs w:val="32"/>
          <w:lang w:eastAsia="zh-TW"/>
        </w:rPr>
        <w:t>2011-2014</w:t>
      </w:r>
      <w:r w:rsidRPr="004B01DD">
        <w:rPr>
          <w:rFonts w:ascii="仿宋_GB2312" w:eastAsia="PMingLiU" w:hAnsi="仿宋_GB2312" w:cs="仿宋_GB2312" w:hint="eastAsia"/>
          <w:sz w:val="32"/>
          <w:szCs w:val="32"/>
          <w:lang w:eastAsia="zh-TW"/>
        </w:rPr>
        <w:t>年，全行業萬元産值綜合能耗累計下降</w:t>
      </w:r>
      <w:r w:rsidRPr="004B01DD">
        <w:rPr>
          <w:rFonts w:ascii="仿宋_GB2312" w:eastAsia="PMingLiU" w:hAnsi="仿宋_GB2312" w:cs="仿宋_GB2312"/>
          <w:sz w:val="32"/>
          <w:szCs w:val="32"/>
          <w:lang w:eastAsia="zh-TW"/>
        </w:rPr>
        <w:t>20%</w:t>
      </w:r>
      <w:r w:rsidRPr="004B01DD">
        <w:rPr>
          <w:rFonts w:ascii="仿宋_GB2312" w:eastAsia="PMingLiU" w:hAnsi="仿宋_GB2312" w:cs="仿宋_GB2312" w:hint="eastAsia"/>
          <w:sz w:val="32"/>
          <w:szCs w:val="32"/>
          <w:lang w:eastAsia="zh-TW"/>
        </w:rPr>
        <w:t>，重點耗能産品單位能耗目標全部完成。行業主要污染物排放量持續下降。</w:t>
      </w:r>
      <w:r w:rsidRPr="004B01DD">
        <w:rPr>
          <w:rFonts w:ascii="仿宋_GB2312" w:eastAsia="PMingLiU" w:hAnsi="仿宋_GB2312" w:cs="仿宋_GB2312"/>
          <w:sz w:val="32"/>
          <w:szCs w:val="32"/>
          <w:lang w:eastAsia="zh-TW"/>
        </w:rPr>
        <w:t>2014</w:t>
      </w:r>
      <w:r w:rsidRPr="004B01DD">
        <w:rPr>
          <w:rFonts w:ascii="仿宋_GB2312" w:eastAsia="PMingLiU" w:hAnsi="仿宋_GB2312" w:cs="仿宋_GB2312" w:hint="eastAsia"/>
          <w:sz w:val="32"/>
          <w:szCs w:val="32"/>
          <w:lang w:eastAsia="zh-TW"/>
        </w:rPr>
        <w:t>年石化和化學工業萬元産值化學需氧量（</w:t>
      </w:r>
      <w:r w:rsidRPr="004B01DD">
        <w:rPr>
          <w:rFonts w:ascii="仿宋_GB2312" w:eastAsia="PMingLiU" w:hAnsi="仿宋_GB2312" w:cs="仿宋_GB2312"/>
          <w:sz w:val="32"/>
          <w:szCs w:val="32"/>
          <w:lang w:eastAsia="zh-TW"/>
        </w:rPr>
        <w:t>COD</w:t>
      </w:r>
      <w:r w:rsidRPr="004B01DD">
        <w:rPr>
          <w:rFonts w:ascii="仿宋_GB2312" w:eastAsia="PMingLiU" w:hAnsi="仿宋_GB2312" w:cs="仿宋_GB2312" w:hint="eastAsia"/>
          <w:sz w:val="32"/>
          <w:szCs w:val="32"/>
          <w:lang w:eastAsia="zh-TW"/>
        </w:rPr>
        <w:t>）、氨氮和二氧化硫（</w:t>
      </w:r>
      <w:r w:rsidRPr="004B01DD">
        <w:rPr>
          <w:rFonts w:ascii="仿宋_GB2312" w:eastAsia="PMingLiU" w:hAnsi="仿宋_GB2312" w:cs="仿宋_GB2312"/>
          <w:sz w:val="32"/>
          <w:szCs w:val="32"/>
          <w:lang w:eastAsia="zh-TW"/>
        </w:rPr>
        <w:t>SO</w:t>
      </w:r>
      <w:r w:rsidRPr="004B01DD">
        <w:rPr>
          <w:rFonts w:ascii="仿宋_GB2312" w:eastAsia="PMingLiU" w:hAnsi="仿宋_GB2312" w:cs="仿宋_GB2312"/>
          <w:sz w:val="32"/>
          <w:szCs w:val="32"/>
          <w:vertAlign w:val="subscript"/>
          <w:lang w:eastAsia="zh-TW"/>
        </w:rPr>
        <w:t>2</w:t>
      </w:r>
      <w:r w:rsidRPr="004B01DD">
        <w:rPr>
          <w:rFonts w:ascii="仿宋_GB2312" w:eastAsia="PMingLiU" w:hAnsi="仿宋_GB2312" w:cs="仿宋_GB2312" w:hint="eastAsia"/>
          <w:sz w:val="32"/>
          <w:szCs w:val="32"/>
          <w:lang w:eastAsia="zh-TW"/>
        </w:rPr>
        <w:t>）的排放强度分別爲</w:t>
      </w:r>
      <w:r w:rsidRPr="004B01DD">
        <w:rPr>
          <w:rFonts w:ascii="仿宋_GB2312" w:eastAsia="PMingLiU" w:hAnsi="仿宋_GB2312" w:cs="仿宋_GB2312"/>
          <w:sz w:val="32"/>
          <w:szCs w:val="32"/>
          <w:lang w:eastAsia="zh-TW"/>
        </w:rPr>
        <w:t>0.4</w:t>
      </w:r>
      <w:r w:rsidRPr="004B01DD">
        <w:rPr>
          <w:rFonts w:ascii="仿宋_GB2312" w:eastAsia="PMingLiU" w:hAnsi="仿宋_GB2312" w:cs="仿宋_GB2312"/>
          <w:color w:val="000000"/>
          <w:sz w:val="32"/>
          <w:szCs w:val="32"/>
          <w:lang w:eastAsia="zh-TW"/>
        </w:rPr>
        <w:t>3</w:t>
      </w:r>
      <w:r w:rsidRPr="004B01DD">
        <w:rPr>
          <w:rFonts w:ascii="仿宋_GB2312" w:eastAsia="PMingLiU" w:hAnsi="仿宋_GB2312" w:cs="仿宋_GB2312" w:hint="eastAsia"/>
          <w:sz w:val="32"/>
          <w:szCs w:val="32"/>
          <w:lang w:eastAsia="zh-TW"/>
        </w:rPr>
        <w:t>千克</w:t>
      </w:r>
      <w:r w:rsidRPr="004B01DD">
        <w:rPr>
          <w:rFonts w:ascii="仿宋_GB2312" w:eastAsia="PMingLiU" w:hAnsi="仿宋_GB2312" w:cs="仿宋_GB2312"/>
          <w:sz w:val="32"/>
          <w:szCs w:val="32"/>
          <w:lang w:eastAsia="zh-TW"/>
        </w:rPr>
        <w:t>/</w:t>
      </w:r>
      <w:r w:rsidRPr="004B01DD">
        <w:rPr>
          <w:rFonts w:ascii="仿宋_GB2312" w:eastAsia="PMingLiU" w:hAnsi="仿宋_GB2312" w:cs="仿宋_GB2312" w:hint="eastAsia"/>
          <w:sz w:val="32"/>
          <w:szCs w:val="32"/>
          <w:lang w:eastAsia="zh-TW"/>
        </w:rPr>
        <w:t>萬元、</w:t>
      </w:r>
      <w:r w:rsidRPr="004B01DD">
        <w:rPr>
          <w:rFonts w:ascii="仿宋_GB2312" w:eastAsia="PMingLiU" w:hAnsi="仿宋_GB2312" w:cs="仿宋_GB2312"/>
          <w:sz w:val="32"/>
          <w:szCs w:val="32"/>
          <w:lang w:eastAsia="zh-TW"/>
        </w:rPr>
        <w:t>0.07</w:t>
      </w:r>
      <w:r w:rsidRPr="004B01DD">
        <w:rPr>
          <w:rFonts w:ascii="仿宋_GB2312" w:eastAsia="PMingLiU" w:hAnsi="仿宋_GB2312" w:cs="仿宋_GB2312" w:hint="eastAsia"/>
          <w:sz w:val="32"/>
          <w:szCs w:val="32"/>
          <w:lang w:eastAsia="zh-TW"/>
        </w:rPr>
        <w:t>千克</w:t>
      </w:r>
      <w:r w:rsidRPr="004B01DD">
        <w:rPr>
          <w:rFonts w:ascii="仿宋_GB2312" w:eastAsia="PMingLiU" w:hAnsi="仿宋_GB2312" w:cs="仿宋_GB2312"/>
          <w:sz w:val="32"/>
          <w:szCs w:val="32"/>
          <w:lang w:eastAsia="zh-TW"/>
        </w:rPr>
        <w:t>/</w:t>
      </w:r>
      <w:r w:rsidRPr="004B01DD">
        <w:rPr>
          <w:rFonts w:ascii="仿宋_GB2312" w:eastAsia="PMingLiU" w:hAnsi="仿宋_GB2312" w:cs="仿宋_GB2312" w:hint="eastAsia"/>
          <w:sz w:val="32"/>
          <w:szCs w:val="32"/>
          <w:lang w:eastAsia="zh-TW"/>
        </w:rPr>
        <w:t>萬元和</w:t>
      </w:r>
      <w:r w:rsidRPr="004B01DD">
        <w:rPr>
          <w:rFonts w:ascii="仿宋_GB2312" w:eastAsia="PMingLiU" w:hAnsi="仿宋_GB2312" w:cs="仿宋_GB2312"/>
          <w:sz w:val="32"/>
          <w:szCs w:val="32"/>
          <w:lang w:eastAsia="zh-TW"/>
        </w:rPr>
        <w:t>1.79</w:t>
      </w:r>
      <w:r w:rsidRPr="004B01DD">
        <w:rPr>
          <w:rFonts w:ascii="仿宋_GB2312" w:eastAsia="PMingLiU" w:hAnsi="仿宋_GB2312" w:cs="仿宋_GB2312" w:hint="eastAsia"/>
          <w:sz w:val="32"/>
          <w:szCs w:val="32"/>
          <w:lang w:eastAsia="zh-TW"/>
        </w:rPr>
        <w:t>千克</w:t>
      </w:r>
      <w:r w:rsidRPr="004B01DD">
        <w:rPr>
          <w:rFonts w:ascii="仿宋_GB2312" w:eastAsia="PMingLiU" w:hAnsi="仿宋_GB2312" w:cs="仿宋_GB2312"/>
          <w:sz w:val="32"/>
          <w:szCs w:val="32"/>
          <w:lang w:eastAsia="zh-TW"/>
        </w:rPr>
        <w:t>/</w:t>
      </w:r>
      <w:r w:rsidRPr="004B01DD">
        <w:rPr>
          <w:rFonts w:ascii="仿宋_GB2312" w:eastAsia="PMingLiU" w:hAnsi="仿宋_GB2312" w:cs="仿宋_GB2312" w:hint="eastAsia"/>
          <w:sz w:val="32"/>
          <w:szCs w:val="32"/>
          <w:lang w:eastAsia="zh-TW"/>
        </w:rPr>
        <w:t>萬元，較</w:t>
      </w:r>
      <w:r w:rsidRPr="004B01DD">
        <w:rPr>
          <w:rFonts w:ascii="仿宋_GB2312" w:eastAsia="PMingLiU" w:hAnsi="仿宋_GB2312" w:cs="仿宋_GB2312"/>
          <w:sz w:val="32"/>
          <w:szCs w:val="32"/>
          <w:lang w:eastAsia="zh-TW"/>
        </w:rPr>
        <w:t>2010</w:t>
      </w:r>
      <w:r w:rsidRPr="004B01DD">
        <w:rPr>
          <w:rFonts w:ascii="仿宋_GB2312" w:eastAsia="PMingLiU" w:hAnsi="仿宋_GB2312" w:cs="仿宋_GB2312" w:hint="eastAsia"/>
          <w:sz w:val="32"/>
          <w:szCs w:val="32"/>
          <w:lang w:eastAsia="zh-TW"/>
        </w:rPr>
        <w:t>年分別下降</w:t>
      </w:r>
      <w:r w:rsidRPr="004B01DD">
        <w:rPr>
          <w:rFonts w:ascii="仿宋_GB2312" w:eastAsia="PMingLiU" w:hAnsi="仿宋_GB2312" w:cs="仿宋_GB2312"/>
          <w:sz w:val="32"/>
          <w:szCs w:val="32"/>
          <w:lang w:eastAsia="zh-TW"/>
        </w:rPr>
        <w:t>47.6%</w:t>
      </w:r>
      <w:r w:rsidRPr="004B01DD">
        <w:rPr>
          <w:rFonts w:ascii="仿宋_GB2312" w:eastAsia="PMingLiU" w:hAnsi="仿宋_GB2312" w:cs="仿宋_GB2312" w:hint="eastAsia"/>
          <w:sz w:val="32"/>
          <w:szCs w:val="32"/>
          <w:lang w:eastAsia="zh-TW"/>
        </w:rPr>
        <w:t>、</w:t>
      </w:r>
      <w:r w:rsidRPr="004B01DD">
        <w:rPr>
          <w:rFonts w:ascii="仿宋_GB2312" w:eastAsia="PMingLiU" w:hAnsi="仿宋_GB2312" w:cs="仿宋_GB2312"/>
          <w:sz w:val="32"/>
          <w:szCs w:val="32"/>
          <w:lang w:eastAsia="zh-TW"/>
        </w:rPr>
        <w:t>40%</w:t>
      </w:r>
      <w:r w:rsidRPr="004B01DD">
        <w:rPr>
          <w:rFonts w:ascii="仿宋_GB2312" w:eastAsia="PMingLiU" w:hAnsi="仿宋_GB2312" w:cs="仿宋_GB2312" w:hint="eastAsia"/>
          <w:sz w:val="32"/>
          <w:szCs w:val="32"/>
          <w:lang w:eastAsia="zh-TW"/>
        </w:rPr>
        <w:t>和</w:t>
      </w:r>
      <w:r w:rsidRPr="004B01DD">
        <w:rPr>
          <w:rFonts w:ascii="仿宋_GB2312" w:eastAsia="PMingLiU" w:hAnsi="仿宋_GB2312" w:cs="仿宋_GB2312"/>
          <w:sz w:val="32"/>
          <w:szCs w:val="32"/>
          <w:lang w:eastAsia="zh-TW"/>
        </w:rPr>
        <w:t>23.5%</w:t>
      </w:r>
      <w:r w:rsidRPr="004B01DD">
        <w:rPr>
          <w:rFonts w:ascii="仿宋_GB2312" w:eastAsia="PMingLiU" w:hAnsi="仿宋_GB2312" w:cs="仿宋_GB2312" w:hint="eastAsia"/>
          <w:sz w:val="32"/>
          <w:szCs w:val="32"/>
          <w:lang w:eastAsia="zh-TW"/>
        </w:rPr>
        <w:t>。煤化工、農藥、染料等行業污</w:t>
      </w:r>
      <w:r w:rsidRPr="004B01DD">
        <w:rPr>
          <w:rFonts w:ascii="仿宋_GB2312" w:eastAsia="PMingLiU" w:hAnsi="仿宋_GB2312" w:cs="仿宋_GB2312" w:hint="eastAsia"/>
          <w:sz w:val="32"/>
          <w:szCs w:val="32"/>
          <w:lang w:eastAsia="zh-TW"/>
        </w:rPr>
        <w:lastRenderedPageBreak/>
        <w:t>染防治水平得到了進一步提升，磷礦石等化學礦産資源綜合利用率不斷提高，重金屬排放得到了有效控制。</w:t>
      </w:r>
    </w:p>
    <w:p w:rsidR="004B01DD" w:rsidRDefault="004B01DD" w:rsidP="004B01DD">
      <w:pPr>
        <w:snapToGrid w:val="0"/>
        <w:spacing w:line="360" w:lineRule="auto"/>
        <w:ind w:firstLineChars="200" w:firstLine="641"/>
        <w:rPr>
          <w:rFonts w:ascii="仿宋_GB2312" w:eastAsia="仿宋_GB2312" w:hAnsi="仿宋_GB2312" w:cs="仿宋_GB2312" w:hint="eastAsia"/>
          <w:color w:val="000000"/>
          <w:sz w:val="32"/>
          <w:szCs w:val="32"/>
          <w:shd w:val="clear" w:color="auto" w:fill="FFFFFF"/>
        </w:rPr>
      </w:pPr>
      <w:r w:rsidRPr="004B01DD">
        <w:rPr>
          <w:rFonts w:ascii="仿宋_GB2312" w:eastAsia="PMingLiU" w:hAnsi="仿宋_GB2312" w:cs="仿宋_GB2312"/>
          <w:b/>
          <w:bCs/>
          <w:sz w:val="32"/>
          <w:szCs w:val="32"/>
          <w:lang w:eastAsia="zh-TW"/>
        </w:rPr>
        <w:t>5.</w:t>
      </w:r>
      <w:r w:rsidRPr="004B01DD">
        <w:rPr>
          <w:rFonts w:ascii="仿宋_GB2312" w:eastAsia="PMingLiU" w:hAnsi="仿宋_GB2312" w:cs="仿宋_GB2312" w:hint="eastAsia"/>
          <w:b/>
          <w:bCs/>
          <w:sz w:val="32"/>
          <w:szCs w:val="32"/>
          <w:lang w:eastAsia="zh-TW"/>
        </w:rPr>
        <w:t>兩化融合逐步深化。</w:t>
      </w:r>
      <w:r w:rsidRPr="004B01DD">
        <w:rPr>
          <w:rFonts w:ascii="仿宋_GB2312" w:eastAsia="PMingLiU" w:hAnsi="仿宋_GB2312" w:cs="仿宋_GB2312" w:hint="eastAsia"/>
          <w:color w:val="000000"/>
          <w:sz w:val="32"/>
          <w:szCs w:val="32"/>
          <w:shd w:val="clear" w:color="auto" w:fill="FFFFFF"/>
          <w:lang w:eastAsia="zh-TW"/>
        </w:rPr>
        <w:t>超過</w:t>
      </w:r>
      <w:r w:rsidRPr="004B01DD">
        <w:rPr>
          <w:rFonts w:ascii="仿宋_GB2312" w:eastAsia="PMingLiU" w:hAnsi="仿宋_GB2312" w:cs="仿宋_GB2312"/>
          <w:color w:val="000000"/>
          <w:sz w:val="32"/>
          <w:szCs w:val="32"/>
          <w:shd w:val="clear" w:color="auto" w:fill="FFFFFF"/>
          <w:lang w:eastAsia="zh-TW"/>
        </w:rPr>
        <w:t>90%</w:t>
      </w:r>
      <w:r w:rsidRPr="004B01DD">
        <w:rPr>
          <w:rFonts w:ascii="仿宋_GB2312" w:eastAsia="PMingLiU" w:hAnsi="仿宋_GB2312" w:cs="仿宋_GB2312" w:hint="eastAsia"/>
          <w:color w:val="000000"/>
          <w:sz w:val="32"/>
          <w:szCs w:val="32"/>
          <w:shd w:val="clear" w:color="auto" w:fill="FFFFFF"/>
          <w:lang w:eastAsia="zh-TW"/>
        </w:rPr>
        <w:t>的規模以上生産企業應用了過程控制系統（</w:t>
      </w:r>
      <w:r w:rsidRPr="004B01DD">
        <w:rPr>
          <w:rFonts w:ascii="仿宋_GB2312" w:eastAsia="PMingLiU" w:hAnsi="仿宋_GB2312" w:cs="仿宋_GB2312"/>
          <w:color w:val="000000"/>
          <w:sz w:val="32"/>
          <w:szCs w:val="32"/>
          <w:shd w:val="clear" w:color="auto" w:fill="FFFFFF"/>
          <w:lang w:eastAsia="zh-TW"/>
        </w:rPr>
        <w:t>PCS</w:t>
      </w:r>
      <w:r w:rsidRPr="004B01DD">
        <w:rPr>
          <w:rFonts w:ascii="仿宋_GB2312" w:eastAsia="PMingLiU" w:hAnsi="仿宋_GB2312" w:cs="仿宋_GB2312" w:hint="eastAsia"/>
          <w:color w:val="000000"/>
          <w:sz w:val="32"/>
          <w:szCs w:val="32"/>
          <w:shd w:val="clear" w:color="auto" w:fill="FFFFFF"/>
          <w:lang w:eastAsia="zh-TW"/>
        </w:rPr>
        <w:t>），生産過程基本實現了自動化控制。生産優化系統（</w:t>
      </w:r>
      <w:r w:rsidRPr="004B01DD">
        <w:rPr>
          <w:rFonts w:ascii="仿宋_GB2312" w:eastAsia="PMingLiU" w:hAnsi="仿宋_GB2312" w:cs="仿宋_GB2312"/>
          <w:color w:val="000000"/>
          <w:sz w:val="32"/>
          <w:szCs w:val="32"/>
          <w:shd w:val="clear" w:color="auto" w:fill="FFFFFF"/>
          <w:lang w:eastAsia="zh-TW"/>
        </w:rPr>
        <w:t>APC</w:t>
      </w:r>
      <w:r w:rsidRPr="004B01DD">
        <w:rPr>
          <w:rFonts w:ascii="仿宋_GB2312" w:eastAsia="PMingLiU" w:hAnsi="仿宋_GB2312" w:cs="仿宋_GB2312" w:hint="eastAsia"/>
          <w:color w:val="000000"/>
          <w:sz w:val="32"/>
          <w:szCs w:val="32"/>
          <w:shd w:val="clear" w:color="auto" w:fill="FFFFFF"/>
          <w:lang w:eastAsia="zh-TW"/>
        </w:rPr>
        <w:t>）、生産製造執行（</w:t>
      </w:r>
      <w:r w:rsidRPr="004B01DD">
        <w:rPr>
          <w:rFonts w:ascii="仿宋_GB2312" w:eastAsia="PMingLiU" w:hAnsi="仿宋_GB2312" w:cs="仿宋_GB2312"/>
          <w:color w:val="000000"/>
          <w:sz w:val="32"/>
          <w:szCs w:val="32"/>
          <w:shd w:val="clear" w:color="auto" w:fill="FFFFFF"/>
          <w:lang w:eastAsia="zh-TW"/>
        </w:rPr>
        <w:t>MES</w:t>
      </w:r>
      <w:r w:rsidRPr="004B01DD">
        <w:rPr>
          <w:rFonts w:ascii="仿宋_GB2312" w:eastAsia="PMingLiU" w:hAnsi="仿宋_GB2312" w:cs="仿宋_GB2312" w:hint="eastAsia"/>
          <w:color w:val="000000"/>
          <w:sz w:val="32"/>
          <w:szCs w:val="32"/>
          <w:shd w:val="clear" w:color="auto" w:fill="FFFFFF"/>
          <w:lang w:eastAsia="zh-TW"/>
        </w:rPr>
        <w:t>）、企業資源計劃管理系統（</w:t>
      </w:r>
      <w:r w:rsidRPr="004B01DD">
        <w:rPr>
          <w:rFonts w:ascii="仿宋_GB2312" w:eastAsia="PMingLiU" w:hAnsi="仿宋_GB2312" w:cs="仿宋_GB2312"/>
          <w:color w:val="000000"/>
          <w:sz w:val="32"/>
          <w:szCs w:val="32"/>
          <w:shd w:val="clear" w:color="auto" w:fill="FFFFFF"/>
          <w:lang w:eastAsia="zh-TW"/>
        </w:rPr>
        <w:t>ERP</w:t>
      </w:r>
      <w:r w:rsidRPr="004B01DD">
        <w:rPr>
          <w:rFonts w:ascii="仿宋_GB2312" w:eastAsia="PMingLiU" w:hAnsi="仿宋_GB2312" w:cs="仿宋_GB2312" w:hint="eastAsia"/>
          <w:color w:val="000000"/>
          <w:sz w:val="32"/>
          <w:szCs w:val="32"/>
          <w:shd w:val="clear" w:color="auto" w:fill="FFFFFF"/>
          <w:lang w:eastAsia="zh-TW"/>
        </w:rPr>
        <w:t>）也已在企業中大範圍應用，生産效率進一步提高。石化、輪胎、化肥、煤化工、氯碱、氟化工等行業率先開展智能製造試點示範。</w:t>
      </w:r>
    </w:p>
    <w:p w:rsidR="004B01DD" w:rsidRDefault="004B01DD" w:rsidP="004B01DD">
      <w:pPr>
        <w:snapToGrid w:val="0"/>
        <w:spacing w:line="360" w:lineRule="auto"/>
        <w:ind w:firstLineChars="200" w:firstLine="641"/>
        <w:rPr>
          <w:rFonts w:ascii="楷体_GB2312" w:eastAsia="楷体_GB2312" w:hAnsi="楷体_GB2312" w:cs="楷体_GB2312" w:hint="eastAsia"/>
          <w:sz w:val="32"/>
          <w:lang w:eastAsia="zh-TW"/>
        </w:rPr>
      </w:pPr>
      <w:r w:rsidRPr="004B01DD">
        <w:rPr>
          <w:rFonts w:ascii="仿宋_GB2312" w:eastAsia="PMingLiU" w:hAnsi="仿宋_GB2312" w:cs="仿宋_GB2312"/>
          <w:b/>
          <w:bCs/>
          <w:color w:val="000000"/>
          <w:sz w:val="32"/>
          <w:szCs w:val="32"/>
          <w:shd w:val="clear" w:color="auto" w:fill="FFFFFF"/>
          <w:lang w:eastAsia="zh-TW"/>
        </w:rPr>
        <w:t>6.</w:t>
      </w:r>
      <w:r w:rsidRPr="004B01DD">
        <w:rPr>
          <w:rFonts w:ascii="仿宋_GB2312" w:eastAsia="PMingLiU" w:hAnsi="仿宋_GB2312" w:cs="仿宋_GB2312" w:hint="eastAsia"/>
          <w:b/>
          <w:bCs/>
          <w:sz w:val="32"/>
          <w:szCs w:val="32"/>
          <w:lang w:eastAsia="zh-TW"/>
        </w:rPr>
        <w:t>國際合作成果顯著。</w:t>
      </w:r>
      <w:r w:rsidRPr="004B01DD">
        <w:rPr>
          <w:rFonts w:ascii="仿宋_GB2312" w:eastAsia="PMingLiU" w:hAnsi="仿宋_GB2312" w:cs="仿宋_GB2312" w:hint="eastAsia"/>
          <w:sz w:val="32"/>
          <w:szCs w:val="32"/>
          <w:lang w:eastAsia="zh-TW"/>
        </w:rPr>
        <w:t>“十二五”時期，石化和化工行業對外開放水平不斷提高。巴斯夫、沙特基礎工業公司、杜邦等國際化工跨國公司積極拓展在華業務，建設研發中心和生産基地，發展高新技術産業，産品檔次明顯提升。國內石化化工企業開展了一系列有影響力的跨國幷購，中國化工收購馬克西姆</w:t>
      </w:r>
      <w:r w:rsidRPr="004B01DD">
        <w:rPr>
          <w:rFonts w:ascii="仿宋_GB2312" w:eastAsia="PMingLiU" w:hAnsi="仿宋_GB2312" w:cs="仿宋_GB2312"/>
          <w:sz w:val="32"/>
          <w:szCs w:val="32"/>
          <w:lang w:eastAsia="zh-TW"/>
        </w:rPr>
        <w:t>-</w:t>
      </w:r>
      <w:r w:rsidRPr="004B01DD">
        <w:rPr>
          <w:rFonts w:ascii="仿宋_GB2312" w:eastAsia="PMingLiU" w:hAnsi="仿宋_GB2312" w:cs="仿宋_GB2312" w:hint="eastAsia"/>
          <w:sz w:val="32"/>
          <w:szCs w:val="32"/>
          <w:lang w:eastAsia="zh-TW"/>
        </w:rPr>
        <w:t>阿甘公司、倍耐力公司等取得較好成效，提高了國內行業全産業鏈競爭優勢。輪胎行業在天然橡膠資源豐富的東南亞地區重點布局，投資建設多家工廠。氮肥行業已向孟加拉、巴西、越南、新西蘭等國家輸出合成氨、尿素生産技術。</w:t>
      </w:r>
      <w:bookmarkStart w:id="4" w:name="_Toc32764"/>
      <w:r w:rsidRPr="004B01DD">
        <w:rPr>
          <w:rFonts w:ascii="仿宋_GB2312" w:eastAsia="PMingLiU" w:hAnsi="仿宋_GB2312" w:cs="仿宋_GB2312" w:hint="eastAsia"/>
          <w:sz w:val="32"/>
          <w:szCs w:val="32"/>
          <w:lang w:eastAsia="zh-TW"/>
        </w:rPr>
        <w:t>鉀肥行業在海外</w:t>
      </w:r>
      <w:r w:rsidRPr="004B01DD">
        <w:rPr>
          <w:rFonts w:ascii="仿宋_GB2312" w:eastAsia="PMingLiU" w:hAnsi="仿宋_GB2312" w:cs="仿宋_GB2312"/>
          <w:sz w:val="32"/>
          <w:szCs w:val="32"/>
          <w:lang w:eastAsia="zh-TW"/>
        </w:rPr>
        <w:t>10</w:t>
      </w:r>
      <w:r w:rsidRPr="004B01DD">
        <w:rPr>
          <w:rFonts w:ascii="仿宋_GB2312" w:eastAsia="PMingLiU" w:hAnsi="仿宋_GB2312" w:cs="仿宋_GB2312" w:hint="eastAsia"/>
          <w:sz w:val="32"/>
          <w:szCs w:val="32"/>
          <w:lang w:eastAsia="zh-TW"/>
        </w:rPr>
        <w:t>多個國家投資了</w:t>
      </w:r>
      <w:r w:rsidRPr="004B01DD">
        <w:rPr>
          <w:rFonts w:ascii="仿宋_GB2312" w:eastAsia="PMingLiU" w:hAnsi="仿宋_GB2312" w:cs="仿宋_GB2312"/>
          <w:sz w:val="32"/>
          <w:szCs w:val="32"/>
          <w:lang w:eastAsia="zh-TW"/>
        </w:rPr>
        <w:t>20</w:t>
      </w:r>
      <w:r w:rsidRPr="004B01DD">
        <w:rPr>
          <w:rFonts w:ascii="仿宋_GB2312" w:eastAsia="PMingLiU" w:hAnsi="仿宋_GB2312" w:cs="仿宋_GB2312" w:hint="eastAsia"/>
          <w:sz w:val="32"/>
          <w:szCs w:val="32"/>
          <w:lang w:eastAsia="zh-TW"/>
        </w:rPr>
        <w:t>餘個項目，彌補了國內鉀肥供應不足。</w:t>
      </w:r>
    </w:p>
    <w:bookmarkEnd w:id="4"/>
    <w:p w:rsidR="004B01DD" w:rsidRDefault="004B01DD" w:rsidP="004B01DD">
      <w:pPr>
        <w:snapToGrid w:val="0"/>
        <w:spacing w:line="360" w:lineRule="auto"/>
        <w:outlineLvl w:val="0"/>
        <w:rPr>
          <w:rFonts w:ascii="楷体_GB2312" w:eastAsia="楷体_GB2312" w:hAnsi="楷体_GB2312" w:cs="楷体_GB2312" w:hint="eastAsia"/>
          <w:b/>
          <w:bCs/>
          <w:sz w:val="32"/>
        </w:rPr>
      </w:pPr>
      <w:r w:rsidRPr="004B01DD">
        <w:rPr>
          <w:rFonts w:ascii="仿宋_GB2312" w:eastAsia="PMingLiU" w:hAnsi="仿宋_GB2312" w:cs="仿宋_GB2312"/>
          <w:b/>
          <w:bCs/>
          <w:sz w:val="32"/>
          <w:lang w:eastAsia="zh-TW"/>
        </w:rPr>
        <w:t xml:space="preserve">    </w:t>
      </w:r>
      <w:r w:rsidRPr="004B01DD">
        <w:rPr>
          <w:rFonts w:ascii="楷体_GB2312" w:eastAsia="PMingLiU" w:hAnsi="楷体_GB2312" w:cs="楷体_GB2312" w:hint="eastAsia"/>
          <w:b/>
          <w:bCs/>
          <w:sz w:val="32"/>
          <w:lang w:eastAsia="zh-TW"/>
        </w:rPr>
        <w:t>（二）主要問題</w:t>
      </w:r>
    </w:p>
    <w:p w:rsidR="004B01DD" w:rsidRDefault="004B01DD" w:rsidP="004B01DD">
      <w:pPr>
        <w:snapToGrid w:val="0"/>
        <w:spacing w:line="360" w:lineRule="auto"/>
        <w:rPr>
          <w:rFonts w:ascii="仿宋_GB2312" w:eastAsia="仿宋_GB2312" w:hAnsi="仿宋_GB2312" w:cs="仿宋_GB2312" w:hint="eastAsia"/>
          <w:sz w:val="32"/>
          <w:szCs w:val="32"/>
        </w:rPr>
      </w:pPr>
      <w:r w:rsidRPr="004B01DD">
        <w:rPr>
          <w:rFonts w:ascii="仿宋_GB2312" w:eastAsia="PMingLiU" w:hAnsi="仿宋_GB2312" w:cs="仿宋_GB2312"/>
          <w:sz w:val="32"/>
          <w:szCs w:val="32"/>
          <w:lang w:eastAsia="zh-TW"/>
        </w:rPr>
        <w:t xml:space="preserve">    </w:t>
      </w:r>
      <w:r w:rsidRPr="004B01DD">
        <w:rPr>
          <w:rFonts w:ascii="仿宋_GB2312" w:eastAsia="PMingLiU" w:hAnsi="仿宋_GB2312" w:cs="仿宋_GB2312" w:hint="eastAsia"/>
          <w:sz w:val="32"/>
          <w:szCs w:val="32"/>
          <w:lang w:eastAsia="zh-TW"/>
        </w:rPr>
        <w:t>“十二五”期間，我國石化和化學工業經濟總量和發展質量都有較大的進步，但與發達國家相比，發展水平仍有差</w:t>
      </w:r>
      <w:r w:rsidRPr="004B01DD">
        <w:rPr>
          <w:rFonts w:ascii="仿宋_GB2312" w:eastAsia="PMingLiU" w:hAnsi="仿宋_GB2312" w:cs="仿宋_GB2312" w:hint="eastAsia"/>
          <w:sz w:val="32"/>
          <w:szCs w:val="32"/>
          <w:lang w:eastAsia="zh-TW"/>
        </w:rPr>
        <w:lastRenderedPageBreak/>
        <w:t>距。</w:t>
      </w:r>
    </w:p>
    <w:p w:rsidR="004B01DD" w:rsidRDefault="004B01DD" w:rsidP="004B01DD">
      <w:pPr>
        <w:snapToGrid w:val="0"/>
        <w:spacing w:line="360" w:lineRule="auto"/>
        <w:ind w:firstLineChars="200" w:firstLine="641"/>
        <w:rPr>
          <w:rFonts w:ascii="仿宋_GB2312" w:eastAsia="仿宋_GB2312" w:hAnsi="仿宋_GB2312" w:cs="仿宋_GB2312" w:hint="eastAsia"/>
          <w:sz w:val="32"/>
          <w:szCs w:val="32"/>
          <w:lang w:eastAsia="zh-TW"/>
        </w:rPr>
      </w:pPr>
      <w:r w:rsidRPr="004B01DD">
        <w:rPr>
          <w:rFonts w:ascii="仿宋_GB2312" w:eastAsia="PMingLiU" w:hAnsi="仿宋_GB2312" w:cs="仿宋_GB2312"/>
          <w:b/>
          <w:bCs/>
          <w:sz w:val="32"/>
          <w:szCs w:val="32"/>
          <w:lang w:eastAsia="zh-TW"/>
        </w:rPr>
        <w:t>1.</w:t>
      </w:r>
      <w:r w:rsidRPr="004B01DD">
        <w:rPr>
          <w:rFonts w:ascii="仿宋_GB2312" w:eastAsia="PMingLiU" w:hAnsi="仿宋_GB2312" w:cs="仿宋_GB2312" w:hint="eastAsia"/>
          <w:b/>
          <w:bCs/>
          <w:sz w:val="32"/>
          <w:szCs w:val="32"/>
          <w:lang w:eastAsia="zh-TW"/>
        </w:rPr>
        <w:t>結構性矛盾較爲突出。</w:t>
      </w:r>
      <w:r w:rsidRPr="004B01DD">
        <w:rPr>
          <w:rFonts w:ascii="仿宋_GB2312" w:eastAsia="PMingLiU" w:hAnsi="仿宋_GB2312" w:cs="仿宋_GB2312" w:hint="eastAsia"/>
          <w:sz w:val="32"/>
          <w:szCs w:val="32"/>
          <w:lang w:eastAsia="zh-TW"/>
        </w:rPr>
        <w:t>傳統産品普遍存在産能過剩問題，電石、燒鹼、聚氯乙烯、磷肥、氮肥等重點行業産能過剩尤爲明顯。以乙烯、對二甲苯、乙二醇等爲代表的大宗基礎原料和高技術含量的化工新材料、高端專用化學品國內自給率偏低，工程塑料、高端聚烯烴塑料、特種橡膠、電子化學品等高端産品仍需大量進口。</w:t>
      </w:r>
    </w:p>
    <w:p w:rsidR="004B01DD" w:rsidRDefault="004B01DD" w:rsidP="004B01DD">
      <w:pPr>
        <w:snapToGrid w:val="0"/>
        <w:spacing w:line="360" w:lineRule="auto"/>
        <w:ind w:firstLine="640"/>
        <w:rPr>
          <w:rFonts w:ascii="仿宋_GB2312" w:eastAsia="仿宋_GB2312" w:hAnsi="仿宋_GB2312" w:cs="仿宋_GB2312" w:hint="eastAsia"/>
          <w:sz w:val="32"/>
        </w:rPr>
      </w:pPr>
      <w:r w:rsidRPr="004B01DD">
        <w:rPr>
          <w:rFonts w:ascii="仿宋_GB2312" w:eastAsia="PMingLiU" w:hAnsi="仿宋_GB2312" w:cs="仿宋_GB2312"/>
          <w:b/>
          <w:bCs/>
          <w:sz w:val="32"/>
          <w:lang w:eastAsia="zh-TW"/>
        </w:rPr>
        <w:t>2.</w:t>
      </w:r>
      <w:r w:rsidRPr="004B01DD">
        <w:rPr>
          <w:rFonts w:ascii="仿宋_GB2312" w:eastAsia="PMingLiU" w:hAnsi="仿宋_GB2312" w:cs="仿宋_GB2312" w:hint="eastAsia"/>
          <w:b/>
          <w:bCs/>
          <w:sz w:val="32"/>
          <w:lang w:eastAsia="zh-TW"/>
        </w:rPr>
        <w:t>行業創新能力不足。</w:t>
      </w:r>
      <w:r w:rsidRPr="004B01DD">
        <w:rPr>
          <w:rFonts w:ascii="仿宋_GB2312" w:eastAsia="PMingLiU" w:hAnsi="仿宋_GB2312" w:cs="仿宋_GB2312" w:hint="eastAsia"/>
          <w:sz w:val="32"/>
          <w:lang w:eastAsia="zh-TW"/>
        </w:rPr>
        <w:t>科技投入整體偏低，前瞻性原始創新能力不强，缺乏前瞻性技術創新儲備，達到國際領先水平的核心技術較少。核心工藝包開發、關鍵工程問題解决能力不强，新一代信息技術的應用尚處于起步階段，科技成果轉化率較低，科技創新對産業發展的支撑較弱。</w:t>
      </w:r>
    </w:p>
    <w:p w:rsidR="004B01DD" w:rsidRDefault="004B01DD" w:rsidP="004B01DD">
      <w:pPr>
        <w:adjustRightInd w:val="0"/>
        <w:snapToGrid w:val="0"/>
        <w:spacing w:line="360" w:lineRule="auto"/>
        <w:ind w:firstLineChars="200" w:firstLine="641"/>
        <w:rPr>
          <w:rFonts w:ascii="楷体_GB2312" w:eastAsia="楷体_GB2312" w:hAnsi="楷体_GB2312" w:cs="楷体_GB2312" w:hint="eastAsia"/>
          <w:sz w:val="32"/>
          <w:lang w:eastAsia="zh-TW"/>
        </w:rPr>
      </w:pPr>
      <w:r w:rsidRPr="004B01DD">
        <w:rPr>
          <w:rFonts w:ascii="仿宋_GB2312" w:eastAsia="PMingLiU" w:hAnsi="仿宋_GB2312" w:cs="仿宋_GB2312"/>
          <w:b/>
          <w:bCs/>
          <w:sz w:val="32"/>
          <w:szCs w:val="32"/>
          <w:lang w:eastAsia="zh-TW"/>
        </w:rPr>
        <w:t>3.</w:t>
      </w:r>
      <w:r w:rsidRPr="004B01DD">
        <w:rPr>
          <w:rFonts w:ascii="仿宋_GB2312" w:eastAsia="PMingLiU" w:hAnsi="仿宋_GB2312" w:cs="仿宋_GB2312" w:hint="eastAsia"/>
          <w:b/>
          <w:bCs/>
          <w:sz w:val="32"/>
          <w:szCs w:val="32"/>
          <w:lang w:eastAsia="zh-TW"/>
        </w:rPr>
        <w:t>安全環保壓力較大。</w:t>
      </w:r>
      <w:r w:rsidRPr="004B01DD">
        <w:rPr>
          <w:rFonts w:ascii="仿宋_GB2312" w:eastAsia="PMingLiU" w:hAnsi="仿宋_GB2312" w:cs="仿宋_GB2312" w:hint="eastAsia"/>
          <w:sz w:val="32"/>
          <w:lang w:eastAsia="zh-TW"/>
        </w:rPr>
        <w:t>隨著城市化快速發展，“化工圍城”、“城圍化工”問題日益顯現，加之部分企業安全意識薄弱，安全事故時有發生，行業發展與城市發展的矛盾凸顯，“談</w:t>
      </w:r>
      <w:r w:rsidRPr="004B01DD">
        <w:rPr>
          <w:rFonts w:ascii="仿宋_GB2312" w:eastAsia="PMingLiU" w:hAnsi="仿宋_GB2312" w:cs="仿宋_GB2312" w:hint="eastAsia"/>
          <w:sz w:val="32"/>
          <w:szCs w:val="32"/>
          <w:lang w:eastAsia="zh-TW"/>
        </w:rPr>
        <w:t>化色變”和“鄰避效應”對行業發展制約較大。隨著環保排放標準不斷提高，行業面臨的環境生態保護壓力不斷加大。</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lang w:eastAsia="zh-TW"/>
        </w:rPr>
      </w:pPr>
      <w:bookmarkStart w:id="5" w:name="_Toc16946"/>
      <w:r w:rsidRPr="004B01DD">
        <w:rPr>
          <w:rFonts w:ascii="楷体_GB2312" w:eastAsia="PMingLiU" w:hAnsi="楷体_GB2312" w:cs="楷体_GB2312"/>
          <w:sz w:val="32"/>
          <w:lang w:eastAsia="zh-TW"/>
        </w:rPr>
        <w:t>4.</w:t>
      </w:r>
      <w:r w:rsidRPr="004B01DD">
        <w:rPr>
          <w:rFonts w:ascii="仿宋_GB2312" w:eastAsia="PMingLiU" w:hAnsi="仿宋_GB2312" w:cs="仿宋_GB2312" w:hint="eastAsia"/>
          <w:b/>
          <w:bCs/>
          <w:sz w:val="32"/>
          <w:szCs w:val="32"/>
          <w:lang w:eastAsia="zh-TW"/>
        </w:rPr>
        <w:t>産業布局不盡合理。</w:t>
      </w:r>
      <w:r w:rsidRPr="004B01DD">
        <w:rPr>
          <w:rFonts w:ascii="仿宋_GB2312" w:eastAsia="PMingLiU" w:hAnsi="仿宋_GB2312" w:cs="仿宋_GB2312" w:hint="eastAsia"/>
          <w:sz w:val="32"/>
          <w:szCs w:val="32"/>
          <w:lang w:eastAsia="zh-TW"/>
        </w:rPr>
        <w:t>石化和化學工業</w:t>
      </w:r>
      <w:r w:rsidRPr="004B01DD">
        <w:rPr>
          <w:rFonts w:eastAsia="PMingLiU" w:hAnsi="仿宋_GB2312" w:hint="eastAsia"/>
          <w:sz w:val="32"/>
          <w:szCs w:val="20"/>
          <w:lang w:eastAsia="zh-TW"/>
        </w:rPr>
        <w:t>企業數量多、規模小、産能分布分散，</w:t>
      </w:r>
      <w:r w:rsidRPr="004B01DD">
        <w:rPr>
          <w:rFonts w:ascii="仿宋_GB2312" w:eastAsia="PMingLiU" w:hAnsi="仿宋_GB2312" w:cs="仿宋_GB2312" w:hint="eastAsia"/>
          <w:sz w:val="32"/>
          <w:szCs w:val="32"/>
          <w:lang w:eastAsia="zh-TW"/>
        </w:rPr>
        <w:t>部分危險化學品生産企業尚未進入化工園區。</w:t>
      </w:r>
      <w:r w:rsidRPr="004B01DD">
        <w:rPr>
          <w:rFonts w:eastAsia="PMingLiU" w:hAnsi="仿宋_GB2312" w:hint="eastAsia"/>
          <w:sz w:val="32"/>
          <w:szCs w:val="20"/>
          <w:lang w:eastAsia="zh-TW"/>
        </w:rPr>
        <w:t>同時，</w:t>
      </w:r>
      <w:r w:rsidRPr="004B01DD">
        <w:rPr>
          <w:rFonts w:ascii="仿宋_GB2312" w:eastAsia="PMingLiU" w:hAnsi="仿宋_GB2312" w:cs="仿宋_GB2312" w:hint="eastAsia"/>
          <w:sz w:val="32"/>
          <w:szCs w:val="32"/>
          <w:lang w:eastAsia="zh-TW"/>
        </w:rPr>
        <w:t>化工園區“數量多、分布散”的問題較爲突出，部分園區規劃、建設和管理水平較低，配套基礎設施不</w:t>
      </w:r>
      <w:r w:rsidRPr="004B01DD">
        <w:rPr>
          <w:rFonts w:ascii="仿宋_GB2312" w:eastAsia="PMingLiU" w:hAnsi="仿宋_GB2312" w:cs="仿宋_GB2312" w:hint="eastAsia"/>
          <w:sz w:val="32"/>
          <w:szCs w:val="32"/>
          <w:lang w:eastAsia="zh-TW"/>
        </w:rPr>
        <w:lastRenderedPageBreak/>
        <w:t>健全，存在安全環境隱患。</w:t>
      </w:r>
    </w:p>
    <w:bookmarkEnd w:id="5"/>
    <w:p w:rsidR="004B01DD" w:rsidRDefault="004B01DD" w:rsidP="004B01DD">
      <w:pPr>
        <w:adjustRightInd w:val="0"/>
        <w:snapToGrid w:val="0"/>
        <w:spacing w:line="360" w:lineRule="auto"/>
        <w:ind w:firstLineChars="200" w:firstLine="641"/>
        <w:outlineLvl w:val="0"/>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（三）發展環境</w:t>
      </w:r>
    </w:p>
    <w:p w:rsidR="004B01DD" w:rsidRDefault="004B01DD" w:rsidP="004B01DD">
      <w:pPr>
        <w:adjustRightInd w:val="0"/>
        <w:snapToGrid w:val="0"/>
        <w:spacing w:line="360" w:lineRule="auto"/>
        <w:ind w:firstLineChars="200" w:firstLine="640"/>
        <w:rPr>
          <w:rFonts w:ascii="仿宋_GB2312" w:eastAsia="仿宋_GB2312" w:hAnsi="仿宋_GB2312" w:cs="仿宋_GB2312" w:hint="eastAsia"/>
          <w:sz w:val="32"/>
          <w:szCs w:val="32"/>
        </w:rPr>
      </w:pPr>
      <w:r w:rsidRPr="004B01DD">
        <w:rPr>
          <w:rFonts w:ascii="仿宋_GB2312" w:eastAsia="PMingLiU" w:hAnsi="仿宋_GB2312" w:cs="仿宋_GB2312" w:hint="eastAsia"/>
          <w:sz w:val="32"/>
          <w:szCs w:val="32"/>
          <w:lang w:eastAsia="zh-TW"/>
        </w:rPr>
        <w:t>“十三五”時期是我國石化和化學工業轉型升級、邁入製造强國的關鍵時期，行業發展面臨的環境嚴峻複雜，有利條件和制約因素相互交織，增長潜力和下行壓力同時幷存。</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lang w:eastAsia="zh-TW"/>
        </w:rPr>
      </w:pPr>
      <w:r w:rsidRPr="004B01DD">
        <w:rPr>
          <w:rFonts w:ascii="仿宋_GB2312" w:eastAsia="PMingLiU" w:hAnsi="仿宋_GB2312" w:cs="仿宋_GB2312" w:hint="eastAsia"/>
          <w:sz w:val="32"/>
          <w:szCs w:val="32"/>
          <w:lang w:eastAsia="zh-TW"/>
        </w:rPr>
        <w:t>從國際看，世界經濟復蘇步伐艱難緩慢，國際金融危機衝擊和深層次影響在相當長時期依然存在，貿易保護主義升溫。美國大規模開發葉岩氣、葉岩油，伊朗重返國際原油市場，化石能源替代技術快速發展給國際油價回升帶來較大不確定性。中東、北美等低成本油氣資源産地的石化産能陸續投産，全球石化産品市場重心進一步向東亞和南亞地區轉移，部分石化産品市場競爭更加激烈。同時，“一帶一路”建設的深入實施，爲國內企業參與國際合作提供了新的機遇。</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r w:rsidRPr="004B01DD">
        <w:rPr>
          <w:rFonts w:ascii="仿宋_GB2312" w:eastAsia="PMingLiU" w:hAnsi="仿宋_GB2312" w:cs="仿宋_GB2312" w:hint="eastAsia"/>
          <w:sz w:val="32"/>
          <w:szCs w:val="32"/>
          <w:lang w:eastAsia="zh-TW"/>
        </w:rPr>
        <w:t>從國內看，“十三五”是全面建成小康社會的决勝期，隨著新型工業化、信息化、城鎮化和農業現代化加快推進，特別是《中國製造</w:t>
      </w:r>
      <w:r w:rsidRPr="004B01DD">
        <w:rPr>
          <w:rFonts w:ascii="仿宋_GB2312" w:eastAsia="PMingLiU" w:hAnsi="仿宋_GB2312" w:cs="仿宋_GB2312"/>
          <w:sz w:val="32"/>
          <w:szCs w:val="32"/>
          <w:lang w:eastAsia="zh-TW"/>
        </w:rPr>
        <w:t>2025</w:t>
      </w:r>
      <w:r w:rsidRPr="004B01DD">
        <w:rPr>
          <w:rFonts w:ascii="仿宋_GB2312" w:eastAsia="PMingLiU" w:hAnsi="仿宋_GB2312" w:cs="仿宋_GB2312" w:hint="eastAsia"/>
          <w:sz w:val="32"/>
          <w:szCs w:val="32"/>
          <w:lang w:eastAsia="zh-TW"/>
        </w:rPr>
        <w:t>》、京津冀一體化、長江經濟帶等國家戰略的全面實施，我國經濟將繼續保持中高速增長，爲石化和化學工業提供了廣闊的發展空間。戰略性新興産業和國防科技工業的發展，製造業新模式、新業態的涌現，人口老齡化加劇以及消費需求個性化、高端化轉變，亟需綠色、安全、高性價比的高端石化化工産品。</w:t>
      </w:r>
      <w:bookmarkStart w:id="6" w:name="_Toc13327"/>
      <w:r w:rsidRPr="004B01DD">
        <w:rPr>
          <w:rFonts w:ascii="仿宋_GB2312" w:eastAsia="PMingLiU" w:hAnsi="仿宋_GB2312" w:cs="仿宋_GB2312" w:hint="eastAsia"/>
          <w:sz w:val="32"/>
          <w:szCs w:val="32"/>
          <w:lang w:eastAsia="zh-TW"/>
        </w:rPr>
        <w:t>同時，我國經濟發展正處于增速換檔、結構調整、動能轉換的關鍵時期，石化和化</w:t>
      </w:r>
      <w:r w:rsidRPr="004B01DD">
        <w:rPr>
          <w:rFonts w:ascii="仿宋_GB2312" w:eastAsia="PMingLiU" w:hAnsi="仿宋_GB2312" w:cs="仿宋_GB2312" w:hint="eastAsia"/>
          <w:sz w:val="32"/>
          <w:szCs w:val="32"/>
          <w:lang w:eastAsia="zh-TW"/>
        </w:rPr>
        <w:lastRenderedPageBreak/>
        <w:t>學工業進入新的增長動力孕育和傳統增長動力减弱幷存的轉型階段，行業發展的安全環保壓力和要素成本約束日益突出，供給側結構性改革、提質增效、綠色可持續發展任務艱巨。</w:t>
      </w:r>
    </w:p>
    <w:bookmarkEnd w:id="6"/>
    <w:p w:rsidR="004B01DD" w:rsidRDefault="004B01DD" w:rsidP="004B01DD">
      <w:pPr>
        <w:snapToGrid w:val="0"/>
        <w:spacing w:line="360" w:lineRule="auto"/>
        <w:ind w:firstLineChars="200" w:firstLine="641"/>
        <w:outlineLvl w:val="0"/>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（四）需求預測</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r w:rsidRPr="004B01DD">
        <w:rPr>
          <w:rFonts w:ascii="仿宋_GB2312" w:eastAsia="PMingLiU" w:hAnsi="仿宋_GB2312" w:cs="仿宋_GB2312" w:hint="eastAsia"/>
          <w:sz w:val="32"/>
          <w:szCs w:val="32"/>
          <w:lang w:eastAsia="zh-TW"/>
        </w:rPr>
        <w:t>“十三五”期間，在穩步推進新型城鎮化和消費升級等因素的拉動下，石化化工産品市場需求仍將保持較快增長。</w:t>
      </w:r>
      <w:r w:rsidRPr="004B01DD">
        <w:rPr>
          <w:rFonts w:ascii="仿宋_GB2312" w:eastAsia="PMingLiU" w:hAnsi="仿宋_GB2312" w:cs="仿宋_GB2312"/>
          <w:sz w:val="32"/>
          <w:szCs w:val="32"/>
          <w:lang w:eastAsia="zh-TW"/>
        </w:rPr>
        <w:t>2015</w:t>
      </w:r>
      <w:r w:rsidRPr="004B01DD">
        <w:rPr>
          <w:rFonts w:ascii="仿宋_GB2312" w:eastAsia="PMingLiU" w:hAnsi="仿宋_GB2312" w:cs="仿宋_GB2312" w:hint="eastAsia"/>
          <w:sz w:val="32"/>
          <w:szCs w:val="32"/>
          <w:lang w:eastAsia="zh-TW"/>
        </w:rPr>
        <w:t>年我國城鎮化率約爲</w:t>
      </w:r>
      <w:r w:rsidRPr="004B01DD">
        <w:rPr>
          <w:rFonts w:ascii="仿宋_GB2312" w:eastAsia="PMingLiU" w:hAnsi="仿宋_GB2312" w:cs="仿宋_GB2312"/>
          <w:sz w:val="32"/>
          <w:szCs w:val="32"/>
          <w:lang w:eastAsia="zh-TW"/>
        </w:rPr>
        <w:t>56%</w:t>
      </w:r>
      <w:r w:rsidRPr="004B01DD">
        <w:rPr>
          <w:rFonts w:ascii="仿宋_GB2312" w:eastAsia="PMingLiU" w:hAnsi="仿宋_GB2312" w:cs="仿宋_GB2312" w:hint="eastAsia"/>
          <w:sz w:val="32"/>
          <w:szCs w:val="32"/>
          <w:lang w:eastAsia="zh-TW"/>
        </w:rPr>
        <w:t>，預計到</w:t>
      </w:r>
      <w:r w:rsidRPr="004B01DD">
        <w:rPr>
          <w:rFonts w:ascii="仿宋_GB2312" w:eastAsia="PMingLiU" w:hAnsi="仿宋_GB2312" w:cs="仿宋_GB2312"/>
          <w:sz w:val="32"/>
          <w:szCs w:val="32"/>
          <w:lang w:eastAsia="zh-TW"/>
        </w:rPr>
        <w:t>2020</w:t>
      </w:r>
      <w:r w:rsidRPr="004B01DD">
        <w:rPr>
          <w:rFonts w:ascii="仿宋_GB2312" w:eastAsia="PMingLiU" w:hAnsi="仿宋_GB2312" w:cs="仿宋_GB2312" w:hint="eastAsia"/>
          <w:sz w:val="32"/>
          <w:szCs w:val="32"/>
          <w:lang w:eastAsia="zh-TW"/>
        </w:rPr>
        <w:t>年將超過</w:t>
      </w:r>
      <w:r w:rsidRPr="004B01DD">
        <w:rPr>
          <w:rFonts w:ascii="仿宋_GB2312" w:eastAsia="PMingLiU" w:hAnsi="仿宋_GB2312" w:cs="仿宋_GB2312"/>
          <w:sz w:val="32"/>
          <w:szCs w:val="32"/>
          <w:lang w:eastAsia="zh-TW"/>
        </w:rPr>
        <w:t>60%</w:t>
      </w:r>
      <w:r w:rsidRPr="004B01DD">
        <w:rPr>
          <w:rFonts w:ascii="仿宋_GB2312" w:eastAsia="PMingLiU" w:hAnsi="仿宋_GB2312" w:cs="仿宋_GB2312" w:hint="eastAsia"/>
          <w:sz w:val="32"/>
          <w:szCs w:val="32"/>
          <w:lang w:eastAsia="zh-TW"/>
        </w:rPr>
        <w:t>，超過</w:t>
      </w:r>
      <w:r w:rsidRPr="004B01DD">
        <w:rPr>
          <w:rFonts w:ascii="仿宋_GB2312" w:eastAsia="PMingLiU" w:hAnsi="仿宋_GB2312" w:cs="仿宋_GB2312"/>
          <w:sz w:val="32"/>
          <w:szCs w:val="32"/>
          <w:lang w:eastAsia="zh-TW"/>
        </w:rPr>
        <w:t>5000</w:t>
      </w:r>
      <w:r w:rsidRPr="004B01DD">
        <w:rPr>
          <w:rFonts w:ascii="仿宋_GB2312" w:eastAsia="PMingLiU" w:hAnsi="仿宋_GB2312" w:cs="仿宋_GB2312" w:hint="eastAsia"/>
          <w:sz w:val="32"/>
          <w:szCs w:val="32"/>
          <w:lang w:eastAsia="zh-TW"/>
        </w:rPr>
        <w:t>萬人將從農村走向城市，新型城鎮化和消費升級將極大地拉動基礎設施和配套建設投資，促進能源、建材、家電、食品、服裝、車輛及日用品的需求增加，進而拉動石化化工産品需求持續增長。同時，</w:t>
      </w:r>
      <w:r w:rsidRPr="004B01DD">
        <w:rPr>
          <w:rFonts w:ascii="仿宋_GB2312" w:eastAsia="PMingLiU" w:hAnsi="仿宋_GB2312" w:cs="仿宋_GB2312"/>
          <w:sz w:val="32"/>
          <w:szCs w:val="32"/>
          <w:lang w:eastAsia="zh-TW"/>
        </w:rPr>
        <w:t>2020</w:t>
      </w:r>
      <w:r w:rsidRPr="004B01DD">
        <w:rPr>
          <w:rFonts w:ascii="仿宋_GB2312" w:eastAsia="PMingLiU" w:hAnsi="仿宋_GB2312" w:cs="仿宋_GB2312" w:hint="eastAsia"/>
          <w:sz w:val="32"/>
          <w:szCs w:val="32"/>
          <w:lang w:eastAsia="zh-TW"/>
        </w:rPr>
        <w:t>年我國將全面建成小康社會，居民人均收入將比</w:t>
      </w:r>
      <w:r w:rsidRPr="004B01DD">
        <w:rPr>
          <w:rFonts w:ascii="仿宋_GB2312" w:eastAsia="PMingLiU" w:hAnsi="仿宋_GB2312" w:cs="仿宋_GB2312"/>
          <w:sz w:val="32"/>
          <w:szCs w:val="32"/>
          <w:lang w:eastAsia="zh-TW"/>
        </w:rPr>
        <w:t>2010</w:t>
      </w:r>
      <w:r w:rsidRPr="004B01DD">
        <w:rPr>
          <w:rFonts w:ascii="仿宋_GB2312" w:eastAsia="PMingLiU" w:hAnsi="仿宋_GB2312" w:cs="仿宋_GB2312" w:hint="eastAsia"/>
          <w:sz w:val="32"/>
          <w:szCs w:val="32"/>
          <w:lang w:eastAsia="zh-TW"/>
        </w:rPr>
        <w:t>年翻一番，社會整體消費能力將增長</w:t>
      </w:r>
      <w:r w:rsidRPr="004B01DD">
        <w:rPr>
          <w:rFonts w:ascii="仿宋_GB2312" w:eastAsia="PMingLiU" w:hAnsi="仿宋_GB2312" w:cs="仿宋_GB2312"/>
          <w:sz w:val="32"/>
          <w:szCs w:val="32"/>
          <w:lang w:eastAsia="zh-TW"/>
        </w:rPr>
        <w:t>120%</w:t>
      </w:r>
      <w:r w:rsidRPr="004B01DD">
        <w:rPr>
          <w:rFonts w:ascii="仿宋_GB2312" w:eastAsia="PMingLiU" w:hAnsi="仿宋_GB2312" w:cs="仿宋_GB2312" w:hint="eastAsia"/>
          <w:sz w:val="32"/>
          <w:szCs w:val="32"/>
          <w:lang w:eastAsia="zh-TW"/>
        </w:rPr>
        <w:t>以上，居民消費習慣也將從“溫飽型”向“發展型”轉變，對綠色、安全、高性價比的高端石化化工産品的需求增速將超過傳統産業。代表性石化化工産品消費量及需求預測如下表：</w:t>
      </w:r>
    </w:p>
    <w:p w:rsidR="004B01DD" w:rsidRDefault="004B01DD" w:rsidP="004B01DD">
      <w:pPr>
        <w:snapToGrid w:val="0"/>
        <w:spacing w:line="360" w:lineRule="auto"/>
        <w:jc w:val="center"/>
        <w:rPr>
          <w:rFonts w:ascii="宋体" w:hAnsi="宋体" w:cs="宋体" w:hint="eastAsia"/>
          <w:b/>
          <w:bCs/>
          <w:sz w:val="24"/>
          <w:szCs w:val="24"/>
        </w:rPr>
      </w:pPr>
      <w:r w:rsidRPr="004B01DD">
        <w:rPr>
          <w:rFonts w:ascii="宋体" w:eastAsia="PMingLiU" w:hAnsi="宋体" w:cs="宋体" w:hint="eastAsia"/>
          <w:b/>
          <w:bCs/>
          <w:sz w:val="24"/>
          <w:szCs w:val="24"/>
          <w:lang w:eastAsia="zh-TW"/>
        </w:rPr>
        <w:t>表</w:t>
      </w:r>
      <w:r w:rsidRPr="004B01DD">
        <w:rPr>
          <w:rFonts w:ascii="宋体" w:eastAsia="PMingLiU" w:hAnsi="宋体" w:cs="宋体"/>
          <w:b/>
          <w:bCs/>
          <w:sz w:val="24"/>
          <w:szCs w:val="24"/>
          <w:lang w:eastAsia="zh-TW"/>
        </w:rPr>
        <w:t>1   2020</w:t>
      </w:r>
      <w:r w:rsidRPr="004B01DD">
        <w:rPr>
          <w:rFonts w:ascii="宋体" w:eastAsia="PMingLiU" w:hAnsi="宋体" w:cs="宋体" w:hint="eastAsia"/>
          <w:b/>
          <w:bCs/>
          <w:sz w:val="24"/>
          <w:szCs w:val="24"/>
          <w:lang w:eastAsia="zh-TW"/>
        </w:rPr>
        <w:t>年代表性石化化工産品國內需求預測</w:t>
      </w:r>
    </w:p>
    <w:p w:rsidR="004B01DD" w:rsidRDefault="004B01DD" w:rsidP="004B01DD">
      <w:pPr>
        <w:snapToGrid w:val="0"/>
        <w:spacing w:line="360" w:lineRule="auto"/>
        <w:jc w:val="right"/>
        <w:rPr>
          <w:rStyle w:val="a3"/>
          <w:rFonts w:ascii="宋体" w:hAnsi="宋体" w:cs="宋体"/>
          <w:sz w:val="24"/>
          <w:szCs w:val="24"/>
        </w:rPr>
      </w:pPr>
      <w:r w:rsidRPr="004B01DD">
        <w:rPr>
          <w:rFonts w:ascii="宋体" w:eastAsia="PMingLiU" w:hAnsi="宋体" w:cs="宋体"/>
          <w:b/>
          <w:bCs/>
          <w:sz w:val="24"/>
          <w:szCs w:val="24"/>
          <w:lang w:eastAsia="zh-TW"/>
        </w:rPr>
        <w:t xml:space="preserve"> </w:t>
      </w:r>
      <w:r w:rsidRPr="004B01DD">
        <w:rPr>
          <w:rStyle w:val="a3"/>
          <w:rFonts w:ascii="宋体" w:eastAsia="PMingLiU" w:hAnsi="宋体" w:cs="宋体" w:hint="eastAsia"/>
          <w:sz w:val="24"/>
          <w:szCs w:val="24"/>
          <w:lang w:eastAsia="zh-TW"/>
        </w:rPr>
        <w:t>單位：萬噸</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4645"/>
        <w:gridCol w:w="1133"/>
        <w:gridCol w:w="1418"/>
        <w:gridCol w:w="1326"/>
      </w:tblGrid>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hint="eastAsia"/>
                <w:b/>
                <w:bCs/>
                <w:kern w:val="0"/>
                <w:sz w:val="24"/>
                <w:szCs w:val="24"/>
                <w:lang w:eastAsia="zh-TW"/>
              </w:rPr>
              <w:t>産</w:t>
            </w:r>
            <w:r w:rsidRPr="004B01DD">
              <w:rPr>
                <w:rFonts w:ascii="宋体" w:eastAsia="PMingLiU" w:hAnsi="宋体" w:cs="仿宋_GB2312"/>
                <w:b/>
                <w:bCs/>
                <w:kern w:val="0"/>
                <w:sz w:val="24"/>
                <w:szCs w:val="24"/>
                <w:lang w:eastAsia="zh-TW"/>
              </w:rPr>
              <w:t xml:space="preserve">     </w:t>
            </w:r>
            <w:r w:rsidRPr="004B01DD">
              <w:rPr>
                <w:rFonts w:ascii="宋体" w:eastAsia="PMingLiU" w:hAnsi="宋体" w:cs="仿宋_GB2312" w:hint="eastAsia"/>
                <w:b/>
                <w:bCs/>
                <w:kern w:val="0"/>
                <w:sz w:val="24"/>
                <w:szCs w:val="24"/>
                <w:lang w:eastAsia="zh-TW"/>
              </w:rPr>
              <w:t>品</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b/>
                <w:bCs/>
                <w:kern w:val="0"/>
                <w:sz w:val="24"/>
                <w:szCs w:val="24"/>
                <w:lang w:eastAsia="zh-TW"/>
              </w:rPr>
              <w:t>2015</w:t>
            </w:r>
            <w:r w:rsidRPr="004B01DD">
              <w:rPr>
                <w:rFonts w:ascii="宋体" w:eastAsia="PMingLiU" w:hAnsi="宋体" w:cs="仿宋_GB2312" w:hint="eastAsia"/>
                <w:b/>
                <w:bCs/>
                <w:kern w:val="0"/>
                <w:sz w:val="24"/>
                <w:szCs w:val="24"/>
                <w:lang w:eastAsia="zh-TW"/>
              </w:rPr>
              <w:t>年</w:t>
            </w:r>
          </w:p>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hint="eastAsia"/>
                <w:b/>
                <w:bCs/>
                <w:kern w:val="0"/>
                <w:sz w:val="24"/>
                <w:szCs w:val="24"/>
                <w:lang w:eastAsia="zh-TW"/>
              </w:rPr>
              <w:t>消費量</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b/>
                <w:bCs/>
                <w:kern w:val="0"/>
                <w:sz w:val="24"/>
                <w:szCs w:val="24"/>
                <w:lang w:eastAsia="zh-TW"/>
              </w:rPr>
              <w:t>2020</w:t>
            </w:r>
            <w:r w:rsidRPr="004B01DD">
              <w:rPr>
                <w:rFonts w:ascii="宋体" w:eastAsia="PMingLiU" w:hAnsi="宋体" w:cs="仿宋_GB2312" w:hint="eastAsia"/>
                <w:b/>
                <w:bCs/>
                <w:kern w:val="0"/>
                <w:sz w:val="24"/>
                <w:szCs w:val="24"/>
                <w:lang w:eastAsia="zh-TW"/>
              </w:rPr>
              <w:t>年</w:t>
            </w:r>
          </w:p>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hint="eastAsia"/>
                <w:b/>
                <w:bCs/>
                <w:kern w:val="0"/>
                <w:sz w:val="24"/>
                <w:szCs w:val="24"/>
                <w:lang w:eastAsia="zh-TW"/>
              </w:rPr>
              <w:t>需求預測</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hint="eastAsia"/>
                <w:b/>
                <w:bCs/>
                <w:kern w:val="0"/>
                <w:sz w:val="24"/>
                <w:szCs w:val="24"/>
                <w:lang w:eastAsia="zh-TW"/>
              </w:rPr>
              <w:t>需求年均</w:t>
            </w:r>
          </w:p>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hint="eastAsia"/>
                <w:b/>
                <w:bCs/>
                <w:kern w:val="0"/>
                <w:sz w:val="24"/>
                <w:szCs w:val="24"/>
                <w:lang w:eastAsia="zh-TW"/>
              </w:rPr>
              <w:t>增長率</w:t>
            </w:r>
            <w:r w:rsidRPr="004B01DD">
              <w:rPr>
                <w:rFonts w:ascii="宋体" w:eastAsia="PMingLiU" w:hAnsi="宋体" w:cs="仿宋_GB2312"/>
                <w:b/>
                <w:bCs/>
                <w:kern w:val="0"/>
                <w:sz w:val="24"/>
                <w:szCs w:val="24"/>
                <w:lang w:eastAsia="zh-TW"/>
              </w:rPr>
              <w:t>%</w:t>
            </w:r>
          </w:p>
        </w:tc>
      </w:tr>
      <w:tr w:rsidR="004B01DD" w:rsidTr="00F02B62">
        <w:trPr>
          <w:trHeight w:val="390"/>
        </w:trPr>
        <w:tc>
          <w:tcPr>
            <w:tcW w:w="8522" w:type="dxa"/>
            <w:gridSpan w:val="4"/>
            <w:tcBorders>
              <w:tl2br w:val="nil"/>
              <w:tr2bl w:val="nil"/>
            </w:tcBorders>
            <w:vAlign w:val="center"/>
          </w:tcPr>
          <w:p w:rsidR="004B01DD" w:rsidRDefault="004B01DD" w:rsidP="00F02B62">
            <w:pPr>
              <w:widowControl/>
              <w:snapToGrid w:val="0"/>
              <w:spacing w:line="360" w:lineRule="auto"/>
              <w:jc w:val="left"/>
              <w:rPr>
                <w:rFonts w:ascii="宋体" w:hAnsi="宋体" w:cs="仿宋_GB2312" w:hint="eastAsia"/>
                <w:kern w:val="0"/>
                <w:sz w:val="24"/>
                <w:szCs w:val="24"/>
              </w:rPr>
            </w:pPr>
            <w:r w:rsidRPr="004B01DD">
              <w:rPr>
                <w:rFonts w:ascii="宋体" w:eastAsia="PMingLiU" w:hAnsi="宋体" w:cs="仿宋_GB2312" w:hint="eastAsia"/>
                <w:b/>
                <w:kern w:val="0"/>
                <w:sz w:val="24"/>
                <w:szCs w:val="24"/>
                <w:lang w:eastAsia="zh-TW"/>
              </w:rPr>
              <w:t>一、傳統石化化工産品</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乙烯</w:t>
            </w:r>
            <w:r w:rsidRPr="004B01DD">
              <w:rPr>
                <w:rFonts w:ascii="宋体" w:eastAsia="PMingLiU" w:hAnsi="宋体" w:cs="仿宋_GB2312"/>
                <w:kern w:val="0"/>
                <w:sz w:val="24"/>
                <w:szCs w:val="24"/>
                <w:lang w:eastAsia="zh-TW"/>
              </w:rPr>
              <w:t>(</w:t>
            </w:r>
            <w:r w:rsidRPr="004B01DD">
              <w:rPr>
                <w:rFonts w:ascii="宋体" w:eastAsia="PMingLiU" w:hAnsi="宋体" w:cs="仿宋_GB2312" w:hint="eastAsia"/>
                <w:kern w:val="0"/>
                <w:sz w:val="24"/>
                <w:szCs w:val="24"/>
                <w:lang w:eastAsia="zh-TW"/>
              </w:rPr>
              <w:t>當量消費量</w:t>
            </w:r>
            <w:r w:rsidRPr="004B01DD">
              <w:rPr>
                <w:rFonts w:ascii="宋体" w:eastAsia="PMingLiU" w:hAnsi="宋体" w:cs="仿宋_GB2312"/>
                <w:kern w:val="0"/>
                <w:sz w:val="24"/>
                <w:szCs w:val="24"/>
                <w:lang w:eastAsia="zh-TW"/>
              </w:rPr>
              <w:t>)</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4030</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4800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3.6</w:t>
            </w:r>
          </w:p>
        </w:tc>
      </w:tr>
      <w:tr w:rsidR="004B01DD" w:rsidTr="00F02B62">
        <w:trPr>
          <w:trHeight w:val="45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lastRenderedPageBreak/>
              <w:t>丙烯</w:t>
            </w:r>
            <w:r w:rsidRPr="004B01DD">
              <w:rPr>
                <w:rFonts w:ascii="宋体" w:eastAsia="PMingLiU" w:hAnsi="宋体" w:cs="仿宋_GB2312"/>
                <w:kern w:val="0"/>
                <w:sz w:val="24"/>
                <w:szCs w:val="24"/>
                <w:lang w:eastAsia="zh-TW"/>
              </w:rPr>
              <w:t>(</w:t>
            </w:r>
            <w:r w:rsidRPr="004B01DD">
              <w:rPr>
                <w:rFonts w:ascii="宋体" w:eastAsia="PMingLiU" w:hAnsi="宋体" w:cs="仿宋_GB2312" w:hint="eastAsia"/>
                <w:kern w:val="0"/>
                <w:sz w:val="24"/>
                <w:szCs w:val="24"/>
                <w:lang w:eastAsia="zh-TW"/>
              </w:rPr>
              <w:t>當量消費量</w:t>
            </w:r>
            <w:r w:rsidRPr="004B01DD">
              <w:rPr>
                <w:rFonts w:ascii="宋体" w:eastAsia="PMingLiU" w:hAnsi="宋体" w:cs="仿宋_GB2312"/>
                <w:kern w:val="0"/>
                <w:sz w:val="24"/>
                <w:szCs w:val="24"/>
                <w:lang w:eastAsia="zh-TW"/>
              </w:rPr>
              <w:t>)</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3180</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4000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4.7</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對二甲苯</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2070</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2850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6.6</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甲醇</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5238</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8000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8.8</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乙二醇</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1335</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1850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6.7</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鉀肥（折</w:t>
            </w:r>
            <w:r w:rsidRPr="004B01DD">
              <w:rPr>
                <w:rFonts w:ascii="宋体" w:eastAsia="PMingLiU" w:hAnsi="宋体" w:cs="仿宋_GB2312"/>
                <w:kern w:val="0"/>
                <w:sz w:val="24"/>
                <w:szCs w:val="24"/>
                <w:lang w:eastAsia="zh-TW"/>
              </w:rPr>
              <w:t>K</w:t>
            </w:r>
            <w:r w:rsidRPr="004B01DD">
              <w:rPr>
                <w:rFonts w:ascii="宋体" w:eastAsia="PMingLiU" w:hAnsi="宋体" w:cs="仿宋_GB2312"/>
                <w:kern w:val="0"/>
                <w:sz w:val="24"/>
                <w:szCs w:val="24"/>
                <w:vertAlign w:val="subscript"/>
                <w:lang w:eastAsia="zh-TW"/>
              </w:rPr>
              <w:t>2</w:t>
            </w:r>
            <w:r w:rsidRPr="004B01DD">
              <w:rPr>
                <w:rFonts w:ascii="宋体" w:eastAsia="PMingLiU" w:hAnsi="宋体" w:cs="仿宋_GB2312"/>
                <w:kern w:val="0"/>
                <w:sz w:val="24"/>
                <w:szCs w:val="24"/>
                <w:lang w:eastAsia="zh-TW"/>
              </w:rPr>
              <w:t>O100%</w:t>
            </w:r>
            <w:r w:rsidRPr="004B01DD">
              <w:rPr>
                <w:rFonts w:ascii="宋体" w:eastAsia="PMingLiU" w:hAnsi="宋体" w:cs="仿宋_GB2312" w:hint="eastAsia"/>
                <w:kern w:val="0"/>
                <w:sz w:val="24"/>
                <w:szCs w:val="24"/>
                <w:lang w:eastAsia="zh-TW"/>
              </w:rPr>
              <w:t>）</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1145</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1300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2.5</w:t>
            </w:r>
          </w:p>
        </w:tc>
      </w:tr>
      <w:tr w:rsidR="004B01DD" w:rsidTr="00F02B62">
        <w:trPr>
          <w:trHeight w:val="390"/>
        </w:trPr>
        <w:tc>
          <w:tcPr>
            <w:tcW w:w="8522" w:type="dxa"/>
            <w:gridSpan w:val="4"/>
            <w:tcBorders>
              <w:tl2br w:val="nil"/>
              <w:tr2bl w:val="nil"/>
            </w:tcBorders>
            <w:vAlign w:val="center"/>
          </w:tcPr>
          <w:p w:rsidR="004B01DD" w:rsidRDefault="004B01DD" w:rsidP="00F02B62">
            <w:pPr>
              <w:widowControl/>
              <w:snapToGrid w:val="0"/>
              <w:spacing w:line="360" w:lineRule="auto"/>
              <w:jc w:val="left"/>
              <w:rPr>
                <w:rFonts w:ascii="宋体" w:hAnsi="宋体" w:cs="仿宋_GB2312" w:hint="eastAsia"/>
                <w:kern w:val="0"/>
                <w:sz w:val="24"/>
                <w:szCs w:val="24"/>
              </w:rPr>
            </w:pPr>
            <w:r w:rsidRPr="004B01DD">
              <w:rPr>
                <w:rFonts w:ascii="宋体" w:eastAsia="PMingLiU" w:hAnsi="宋体" w:cs="黑体" w:hint="eastAsia"/>
                <w:b/>
                <w:kern w:val="0"/>
                <w:sz w:val="24"/>
                <w:szCs w:val="24"/>
                <w:lang w:eastAsia="zh-TW"/>
              </w:rPr>
              <w:t>二、代表性高端産品</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聚碳酸酯</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167</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230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6.7</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聚甲基丙烯酸甲酯（當量消費量）</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71</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100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7.2</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乙烯</w:t>
            </w:r>
            <w:r w:rsidRPr="004B01DD">
              <w:rPr>
                <w:rFonts w:ascii="宋体" w:eastAsia="PMingLiU" w:hAnsi="宋体" w:cs="仿宋_GB2312"/>
                <w:kern w:val="0"/>
                <w:sz w:val="24"/>
                <w:szCs w:val="24"/>
                <w:lang w:eastAsia="zh-TW"/>
              </w:rPr>
              <w:t>-</w:t>
            </w:r>
            <w:r w:rsidRPr="004B01DD">
              <w:rPr>
                <w:rFonts w:ascii="宋体" w:eastAsia="PMingLiU" w:hAnsi="宋体" w:cs="仿宋_GB2312" w:hint="eastAsia"/>
                <w:kern w:val="0"/>
                <w:sz w:val="24"/>
                <w:szCs w:val="24"/>
                <w:lang w:eastAsia="zh-TW"/>
              </w:rPr>
              <w:t>醋酸乙烯共聚樹脂</w:t>
            </w:r>
            <w:r w:rsidRPr="004B01DD">
              <w:rPr>
                <w:rFonts w:ascii="宋体" w:eastAsia="PMingLiU" w:hAnsi="宋体" w:cs="仿宋_GB2312"/>
                <w:kern w:val="0"/>
                <w:sz w:val="24"/>
                <w:szCs w:val="24"/>
                <w:lang w:eastAsia="zh-TW"/>
              </w:rPr>
              <w:t>(EVA)</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118</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150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4.9</w:t>
            </w:r>
          </w:p>
        </w:tc>
      </w:tr>
      <w:tr w:rsidR="004B01DD" w:rsidTr="00F02B62">
        <w:trPr>
          <w:trHeight w:val="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矽橡膠</w:t>
            </w:r>
            <w:r w:rsidRPr="004B01DD">
              <w:rPr>
                <w:rFonts w:ascii="宋体" w:eastAsia="PMingLiU" w:hAnsi="宋体" w:cs="仿宋_GB2312"/>
                <w:kern w:val="0"/>
                <w:sz w:val="24"/>
                <w:szCs w:val="24"/>
                <w:lang w:eastAsia="zh-TW"/>
              </w:rPr>
              <w:t>(</w:t>
            </w:r>
            <w:r w:rsidRPr="004B01DD">
              <w:rPr>
                <w:rFonts w:ascii="宋体" w:eastAsia="PMingLiU" w:hAnsi="宋体" w:cs="仿宋_GB2312" w:hint="eastAsia"/>
                <w:kern w:val="0"/>
                <w:sz w:val="24"/>
                <w:szCs w:val="24"/>
                <w:lang w:eastAsia="zh-TW"/>
              </w:rPr>
              <w:t>折聚矽氧烷，含回收利用</w:t>
            </w:r>
            <w:r w:rsidRPr="004B01DD">
              <w:rPr>
                <w:rFonts w:ascii="宋体" w:eastAsia="PMingLiU" w:hAnsi="宋体" w:cs="仿宋_GB2312"/>
                <w:kern w:val="0"/>
                <w:sz w:val="24"/>
                <w:szCs w:val="24"/>
                <w:lang w:eastAsia="zh-TW"/>
              </w:rPr>
              <w:t>)</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75</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150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14.9</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丁基橡膠</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31</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48</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9.1</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二苯基甲烷二异氰酸酯</w:t>
            </w:r>
            <w:r w:rsidRPr="004B01DD">
              <w:rPr>
                <w:rFonts w:ascii="宋体" w:eastAsia="PMingLiU" w:hAnsi="宋体" w:cs="仿宋_GB2312"/>
                <w:kern w:val="0"/>
                <w:sz w:val="24"/>
                <w:szCs w:val="24"/>
                <w:lang w:eastAsia="zh-TW"/>
              </w:rPr>
              <w:t xml:space="preserve"> (MDI)</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190</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270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7.3</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聚四氟乙烯</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7.4</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10</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6.3</w:t>
            </w:r>
          </w:p>
        </w:tc>
      </w:tr>
      <w:tr w:rsidR="004B01DD" w:rsidTr="00F02B62">
        <w:trPr>
          <w:trHeight w:val="390"/>
        </w:trPr>
        <w:tc>
          <w:tcPr>
            <w:tcW w:w="4645" w:type="dxa"/>
            <w:tcBorders>
              <w:tl2br w:val="nil"/>
              <w:tr2bl w:val="nil"/>
            </w:tcBorders>
            <w:vAlign w:val="center"/>
          </w:tcPr>
          <w:p w:rsidR="004B01DD" w:rsidRDefault="004B01DD" w:rsidP="00F02B62">
            <w:pPr>
              <w:widowControl/>
              <w:snapToGrid w:val="0"/>
              <w:spacing w:line="360" w:lineRule="auto"/>
              <w:rPr>
                <w:rFonts w:ascii="宋体" w:hAnsi="宋体" w:cs="仿宋_GB2312"/>
                <w:kern w:val="0"/>
                <w:sz w:val="24"/>
                <w:szCs w:val="24"/>
              </w:rPr>
            </w:pPr>
            <w:r w:rsidRPr="004B01DD">
              <w:rPr>
                <w:rFonts w:ascii="宋体" w:eastAsia="PMingLiU" w:hAnsi="宋体" w:cs="仿宋_GB2312" w:hint="eastAsia"/>
                <w:kern w:val="0"/>
                <w:sz w:val="24"/>
                <w:szCs w:val="24"/>
                <w:lang w:eastAsia="zh-TW"/>
              </w:rPr>
              <w:t>有機矽單體</w:t>
            </w:r>
            <w:r w:rsidRPr="004B01DD">
              <w:rPr>
                <w:rFonts w:ascii="宋体" w:eastAsia="PMingLiU" w:hAnsi="宋体" w:cs="仿宋_GB2312"/>
                <w:kern w:val="0"/>
                <w:sz w:val="24"/>
                <w:szCs w:val="24"/>
                <w:lang w:eastAsia="zh-TW"/>
              </w:rPr>
              <w:t>(</w:t>
            </w:r>
            <w:r w:rsidRPr="004B01DD">
              <w:rPr>
                <w:rFonts w:ascii="宋体" w:eastAsia="PMingLiU" w:hAnsi="宋体" w:cs="仿宋_GB2312" w:hint="eastAsia"/>
                <w:kern w:val="0"/>
                <w:sz w:val="24"/>
                <w:szCs w:val="24"/>
                <w:lang w:eastAsia="zh-TW"/>
              </w:rPr>
              <w:t>折矽氧烷</w:t>
            </w:r>
            <w:r w:rsidRPr="004B01DD">
              <w:rPr>
                <w:rFonts w:ascii="宋体" w:eastAsia="PMingLiU" w:hAnsi="宋体" w:cs="仿宋_GB2312"/>
                <w:kern w:val="0"/>
                <w:sz w:val="24"/>
                <w:szCs w:val="24"/>
                <w:lang w:eastAsia="zh-TW"/>
              </w:rPr>
              <w:t>,</w:t>
            </w:r>
            <w:r w:rsidRPr="004B01DD">
              <w:rPr>
                <w:rFonts w:ascii="宋体" w:eastAsia="PMingLiU" w:hAnsi="宋体" w:cs="仿宋_GB2312" w:hint="eastAsia"/>
                <w:kern w:val="0"/>
                <w:sz w:val="24"/>
                <w:szCs w:val="24"/>
                <w:lang w:eastAsia="zh-TW"/>
              </w:rPr>
              <w:t>含回收利用</w:t>
            </w:r>
            <w:r w:rsidRPr="004B01DD">
              <w:rPr>
                <w:rFonts w:ascii="宋体" w:eastAsia="PMingLiU" w:hAnsi="宋体" w:cs="仿宋_GB2312"/>
                <w:kern w:val="0"/>
                <w:sz w:val="24"/>
                <w:szCs w:val="24"/>
                <w:lang w:eastAsia="zh-TW"/>
              </w:rPr>
              <w:t>)</w:t>
            </w:r>
          </w:p>
        </w:tc>
        <w:tc>
          <w:tcPr>
            <w:tcW w:w="1133"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kern w:val="0"/>
                <w:sz w:val="24"/>
                <w:szCs w:val="24"/>
              </w:rPr>
            </w:pPr>
            <w:r w:rsidRPr="004B01DD">
              <w:rPr>
                <w:rFonts w:ascii="宋体" w:eastAsia="PMingLiU" w:hAnsi="宋体" w:cs="仿宋_GB2312"/>
                <w:kern w:val="0"/>
                <w:sz w:val="24"/>
                <w:szCs w:val="24"/>
                <w:lang w:eastAsia="zh-TW"/>
              </w:rPr>
              <w:t>90</w:t>
            </w:r>
          </w:p>
        </w:tc>
        <w:tc>
          <w:tcPr>
            <w:tcW w:w="141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kern w:val="0"/>
                <w:sz w:val="24"/>
                <w:szCs w:val="24"/>
              </w:rPr>
            </w:pPr>
            <w:r w:rsidRPr="004B01DD">
              <w:rPr>
                <w:rFonts w:ascii="宋体" w:eastAsia="PMingLiU" w:hAnsi="宋体" w:cs="仿宋_GB2312"/>
                <w:kern w:val="0"/>
                <w:sz w:val="24"/>
                <w:szCs w:val="24"/>
                <w:lang w:eastAsia="zh-TW"/>
              </w:rPr>
              <w:t>156</w:t>
            </w:r>
          </w:p>
        </w:tc>
        <w:tc>
          <w:tcPr>
            <w:tcW w:w="132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kern w:val="0"/>
                <w:sz w:val="24"/>
                <w:szCs w:val="24"/>
              </w:rPr>
            </w:pPr>
            <w:r w:rsidRPr="004B01DD">
              <w:rPr>
                <w:rFonts w:ascii="宋体" w:eastAsia="PMingLiU" w:hAnsi="宋体" w:cs="仿宋_GB2312"/>
                <w:kern w:val="0"/>
                <w:sz w:val="24"/>
                <w:szCs w:val="24"/>
                <w:lang w:eastAsia="zh-TW"/>
              </w:rPr>
              <w:t>11.6</w:t>
            </w:r>
          </w:p>
        </w:tc>
      </w:tr>
    </w:tbl>
    <w:p w:rsidR="004B01DD" w:rsidRDefault="004B01DD" w:rsidP="004B01DD">
      <w:pPr>
        <w:autoSpaceDE w:val="0"/>
        <w:autoSpaceDN w:val="0"/>
        <w:adjustRightInd w:val="0"/>
        <w:snapToGrid w:val="0"/>
        <w:spacing w:before="120" w:line="360" w:lineRule="auto"/>
        <w:ind w:firstLineChars="200" w:firstLine="640"/>
        <w:rPr>
          <w:rFonts w:ascii="黑体" w:eastAsia="黑体" w:hAnsi="黑体" w:cs="黑体" w:hint="eastAsia"/>
          <w:sz w:val="32"/>
          <w:szCs w:val="32"/>
        </w:rPr>
      </w:pPr>
    </w:p>
    <w:p w:rsidR="004B01DD" w:rsidRDefault="004B01DD" w:rsidP="004B01DD">
      <w:pPr>
        <w:snapToGrid w:val="0"/>
        <w:spacing w:line="360" w:lineRule="auto"/>
        <w:jc w:val="center"/>
        <w:rPr>
          <w:rFonts w:ascii="宋体" w:hAnsi="宋体" w:cs="宋体" w:hint="eastAsia"/>
          <w:b/>
          <w:bCs/>
          <w:sz w:val="24"/>
          <w:szCs w:val="24"/>
        </w:rPr>
      </w:pPr>
      <w:r w:rsidRPr="004B01DD">
        <w:rPr>
          <w:rFonts w:ascii="宋体" w:eastAsia="PMingLiU" w:hAnsi="宋体" w:cs="宋体" w:hint="eastAsia"/>
          <w:b/>
          <w:bCs/>
          <w:sz w:val="24"/>
          <w:szCs w:val="24"/>
          <w:lang w:eastAsia="zh-TW"/>
        </w:rPr>
        <w:t>表</w:t>
      </w:r>
      <w:r w:rsidRPr="004B01DD">
        <w:rPr>
          <w:rFonts w:ascii="宋体" w:eastAsia="PMingLiU" w:hAnsi="宋体" w:cs="宋体"/>
          <w:b/>
          <w:bCs/>
          <w:sz w:val="24"/>
          <w:szCs w:val="24"/>
          <w:lang w:eastAsia="zh-TW"/>
        </w:rPr>
        <w:t xml:space="preserve">2   </w:t>
      </w:r>
      <w:r w:rsidRPr="004B01DD">
        <w:rPr>
          <w:rFonts w:ascii="宋体" w:eastAsia="PMingLiU" w:hAnsi="宋体" w:cs="宋体" w:hint="eastAsia"/>
          <w:b/>
          <w:bCs/>
          <w:sz w:val="24"/>
          <w:szCs w:val="24"/>
          <w:lang w:eastAsia="zh-TW"/>
        </w:rPr>
        <w:t>部分傳統化工産品</w:t>
      </w:r>
      <w:r w:rsidRPr="004B01DD">
        <w:rPr>
          <w:rFonts w:ascii="宋体" w:eastAsia="PMingLiU" w:hAnsi="宋体" w:cs="宋体"/>
          <w:b/>
          <w:bCs/>
          <w:sz w:val="24"/>
          <w:szCs w:val="24"/>
          <w:lang w:eastAsia="zh-TW"/>
        </w:rPr>
        <w:t>2015</w:t>
      </w:r>
      <w:r w:rsidRPr="004B01DD">
        <w:rPr>
          <w:rFonts w:ascii="宋体" w:eastAsia="PMingLiU" w:hAnsi="宋体" w:cs="宋体" w:hint="eastAsia"/>
          <w:b/>
          <w:bCs/>
          <w:sz w:val="24"/>
          <w:szCs w:val="24"/>
          <w:lang w:eastAsia="zh-TW"/>
        </w:rPr>
        <w:t>年産能、産量和</w:t>
      </w:r>
      <w:r w:rsidRPr="004B01DD">
        <w:rPr>
          <w:rFonts w:ascii="宋体" w:eastAsia="PMingLiU" w:hAnsi="宋体" w:cs="宋体"/>
          <w:b/>
          <w:bCs/>
          <w:sz w:val="24"/>
          <w:szCs w:val="24"/>
          <w:lang w:eastAsia="zh-TW"/>
        </w:rPr>
        <w:t>2020</w:t>
      </w:r>
      <w:r w:rsidRPr="004B01DD">
        <w:rPr>
          <w:rFonts w:ascii="宋体" w:eastAsia="PMingLiU" w:hAnsi="宋体" w:cs="宋体" w:hint="eastAsia"/>
          <w:b/>
          <w:bCs/>
          <w:sz w:val="24"/>
          <w:szCs w:val="24"/>
          <w:lang w:eastAsia="zh-TW"/>
        </w:rPr>
        <w:t>年國內需求預測</w:t>
      </w:r>
    </w:p>
    <w:p w:rsidR="004B01DD" w:rsidRDefault="004B01DD" w:rsidP="004B01DD">
      <w:pPr>
        <w:snapToGrid w:val="0"/>
        <w:spacing w:line="360" w:lineRule="auto"/>
        <w:jc w:val="right"/>
        <w:rPr>
          <w:rStyle w:val="a3"/>
          <w:rFonts w:ascii="宋体" w:hAnsi="宋体" w:cs="宋体"/>
          <w:sz w:val="24"/>
          <w:szCs w:val="24"/>
        </w:rPr>
      </w:pPr>
      <w:r w:rsidRPr="004B01DD">
        <w:rPr>
          <w:rFonts w:ascii="宋体" w:eastAsia="PMingLiU" w:hAnsi="宋体" w:cs="宋体"/>
          <w:b/>
          <w:bCs/>
          <w:sz w:val="24"/>
          <w:szCs w:val="24"/>
          <w:lang w:eastAsia="zh-TW"/>
        </w:rPr>
        <w:t xml:space="preserve"> </w:t>
      </w:r>
      <w:r w:rsidRPr="004B01DD">
        <w:rPr>
          <w:rStyle w:val="a3"/>
          <w:rFonts w:ascii="宋体" w:eastAsia="PMingLiU" w:hAnsi="宋体" w:cs="宋体" w:hint="eastAsia"/>
          <w:sz w:val="24"/>
          <w:szCs w:val="24"/>
          <w:lang w:eastAsia="zh-TW"/>
        </w:rPr>
        <w:t>單位：萬噸</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129"/>
        <w:gridCol w:w="1186"/>
        <w:gridCol w:w="1164"/>
        <w:gridCol w:w="1176"/>
        <w:gridCol w:w="1296"/>
        <w:gridCol w:w="1488"/>
      </w:tblGrid>
      <w:tr w:rsidR="004B01DD" w:rsidTr="00F02B62">
        <w:trPr>
          <w:trHeight w:val="1185"/>
          <w:tblHeader/>
        </w:trPr>
        <w:tc>
          <w:tcPr>
            <w:tcW w:w="2129"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hint="eastAsia"/>
                <w:b/>
                <w:bCs/>
                <w:kern w:val="0"/>
                <w:sz w:val="24"/>
                <w:szCs w:val="24"/>
                <w:lang w:eastAsia="zh-TW"/>
              </w:rPr>
              <w:t>産</w:t>
            </w:r>
            <w:r w:rsidRPr="004B01DD">
              <w:rPr>
                <w:rFonts w:ascii="宋体" w:eastAsia="PMingLiU" w:hAnsi="宋体" w:cs="仿宋_GB2312"/>
                <w:b/>
                <w:bCs/>
                <w:kern w:val="0"/>
                <w:sz w:val="24"/>
                <w:szCs w:val="24"/>
                <w:lang w:eastAsia="zh-TW"/>
              </w:rPr>
              <w:t xml:space="preserve">  </w:t>
            </w:r>
            <w:r w:rsidRPr="004B01DD">
              <w:rPr>
                <w:rFonts w:ascii="宋体" w:eastAsia="PMingLiU" w:hAnsi="宋体" w:cs="仿宋_GB2312" w:hint="eastAsia"/>
                <w:b/>
                <w:bCs/>
                <w:kern w:val="0"/>
                <w:sz w:val="24"/>
                <w:szCs w:val="24"/>
                <w:lang w:eastAsia="zh-TW"/>
              </w:rPr>
              <w:t>品</w:t>
            </w:r>
          </w:p>
        </w:tc>
        <w:tc>
          <w:tcPr>
            <w:tcW w:w="118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b/>
                <w:bCs/>
                <w:kern w:val="0"/>
                <w:sz w:val="24"/>
                <w:szCs w:val="24"/>
                <w:lang w:eastAsia="zh-TW"/>
              </w:rPr>
              <w:t>2015</w:t>
            </w:r>
            <w:r w:rsidRPr="004B01DD">
              <w:rPr>
                <w:rFonts w:ascii="宋体" w:eastAsia="PMingLiU" w:hAnsi="宋体" w:cs="仿宋_GB2312" w:hint="eastAsia"/>
                <w:b/>
                <w:bCs/>
                <w:kern w:val="0"/>
                <w:sz w:val="24"/>
                <w:szCs w:val="24"/>
                <w:lang w:eastAsia="zh-TW"/>
              </w:rPr>
              <w:t>年産能</w:t>
            </w:r>
          </w:p>
        </w:tc>
        <w:tc>
          <w:tcPr>
            <w:tcW w:w="1164"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b/>
                <w:bCs/>
                <w:kern w:val="0"/>
                <w:sz w:val="24"/>
                <w:szCs w:val="24"/>
                <w:lang w:eastAsia="zh-TW"/>
              </w:rPr>
              <w:t>2015</w:t>
            </w:r>
            <w:r w:rsidRPr="004B01DD">
              <w:rPr>
                <w:rFonts w:ascii="宋体" w:eastAsia="PMingLiU" w:hAnsi="宋体" w:cs="仿宋_GB2312" w:hint="eastAsia"/>
                <w:b/>
                <w:bCs/>
                <w:kern w:val="0"/>
                <w:sz w:val="24"/>
                <w:szCs w:val="24"/>
                <w:lang w:eastAsia="zh-TW"/>
              </w:rPr>
              <w:t>年産量</w:t>
            </w:r>
          </w:p>
        </w:tc>
        <w:tc>
          <w:tcPr>
            <w:tcW w:w="117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b/>
                <w:bCs/>
                <w:kern w:val="0"/>
                <w:sz w:val="24"/>
                <w:szCs w:val="24"/>
                <w:lang w:eastAsia="zh-TW"/>
              </w:rPr>
              <w:t>2015</w:t>
            </w:r>
            <w:r w:rsidRPr="004B01DD">
              <w:rPr>
                <w:rFonts w:ascii="宋体" w:eastAsia="PMingLiU" w:hAnsi="宋体" w:cs="仿宋_GB2312" w:hint="eastAsia"/>
                <w:b/>
                <w:bCs/>
                <w:kern w:val="0"/>
                <w:sz w:val="24"/>
                <w:szCs w:val="24"/>
                <w:lang w:eastAsia="zh-TW"/>
              </w:rPr>
              <w:t>年消費量</w:t>
            </w:r>
          </w:p>
        </w:tc>
        <w:tc>
          <w:tcPr>
            <w:tcW w:w="129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b/>
                <w:bCs/>
                <w:kern w:val="0"/>
                <w:sz w:val="24"/>
                <w:szCs w:val="24"/>
                <w:lang w:eastAsia="zh-TW"/>
              </w:rPr>
              <w:t>2020</w:t>
            </w:r>
            <w:r w:rsidRPr="004B01DD">
              <w:rPr>
                <w:rFonts w:ascii="宋体" w:eastAsia="PMingLiU" w:hAnsi="宋体" w:cs="仿宋_GB2312" w:hint="eastAsia"/>
                <w:b/>
                <w:bCs/>
                <w:kern w:val="0"/>
                <w:sz w:val="24"/>
                <w:szCs w:val="24"/>
                <w:lang w:eastAsia="zh-TW"/>
              </w:rPr>
              <w:t>年</w:t>
            </w:r>
          </w:p>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hint="eastAsia"/>
                <w:b/>
                <w:bCs/>
                <w:kern w:val="0"/>
                <w:sz w:val="24"/>
                <w:szCs w:val="24"/>
                <w:lang w:eastAsia="zh-TW"/>
              </w:rPr>
              <w:t>需求預測</w:t>
            </w:r>
          </w:p>
        </w:tc>
        <w:tc>
          <w:tcPr>
            <w:tcW w:w="148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hint="eastAsia"/>
                <w:b/>
                <w:bCs/>
                <w:kern w:val="0"/>
                <w:sz w:val="24"/>
                <w:szCs w:val="24"/>
                <w:lang w:eastAsia="zh-TW"/>
              </w:rPr>
              <w:t>需求年均</w:t>
            </w:r>
          </w:p>
          <w:p w:rsidR="004B01DD" w:rsidRDefault="004B01DD" w:rsidP="00F02B62">
            <w:pPr>
              <w:widowControl/>
              <w:snapToGrid w:val="0"/>
              <w:spacing w:line="360" w:lineRule="auto"/>
              <w:jc w:val="center"/>
              <w:rPr>
                <w:rFonts w:ascii="宋体" w:hAnsi="宋体" w:cs="仿宋_GB2312" w:hint="eastAsia"/>
                <w:b/>
                <w:bCs/>
                <w:kern w:val="0"/>
                <w:sz w:val="24"/>
                <w:szCs w:val="24"/>
              </w:rPr>
            </w:pPr>
            <w:r w:rsidRPr="004B01DD">
              <w:rPr>
                <w:rFonts w:ascii="宋体" w:eastAsia="PMingLiU" w:hAnsi="宋体" w:cs="仿宋_GB2312" w:hint="eastAsia"/>
                <w:b/>
                <w:bCs/>
                <w:kern w:val="0"/>
                <w:sz w:val="24"/>
                <w:szCs w:val="24"/>
                <w:lang w:eastAsia="zh-TW"/>
              </w:rPr>
              <w:t>增長率</w:t>
            </w:r>
            <w:r w:rsidRPr="004B01DD">
              <w:rPr>
                <w:rFonts w:ascii="宋体" w:eastAsia="PMingLiU" w:hAnsi="宋体" w:cs="仿宋_GB2312"/>
                <w:b/>
                <w:bCs/>
                <w:kern w:val="0"/>
                <w:sz w:val="24"/>
                <w:szCs w:val="24"/>
                <w:lang w:eastAsia="zh-TW"/>
              </w:rPr>
              <w:t>%</w:t>
            </w:r>
          </w:p>
        </w:tc>
      </w:tr>
      <w:tr w:rsidR="004B01DD" w:rsidTr="00F02B62">
        <w:trPr>
          <w:trHeight w:val="390"/>
        </w:trPr>
        <w:tc>
          <w:tcPr>
            <w:tcW w:w="2129" w:type="dxa"/>
            <w:tcBorders>
              <w:tl2br w:val="nil"/>
              <w:tr2bl w:val="nil"/>
            </w:tcBorders>
            <w:vAlign w:val="center"/>
          </w:tcPr>
          <w:p w:rsidR="004B01DD" w:rsidRDefault="004B01DD" w:rsidP="00F02B62">
            <w:pPr>
              <w:widowControl/>
              <w:snapToGrid w:val="0"/>
              <w:spacing w:line="360" w:lineRule="auto"/>
              <w:jc w:val="left"/>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聚氯乙烯</w:t>
            </w:r>
          </w:p>
        </w:tc>
        <w:tc>
          <w:tcPr>
            <w:tcW w:w="1186"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2350</w:t>
            </w:r>
          </w:p>
        </w:tc>
        <w:tc>
          <w:tcPr>
            <w:tcW w:w="1164"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1609</w:t>
            </w:r>
          </w:p>
        </w:tc>
        <w:tc>
          <w:tcPr>
            <w:tcW w:w="117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1614</w:t>
            </w:r>
          </w:p>
        </w:tc>
        <w:tc>
          <w:tcPr>
            <w:tcW w:w="129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2020</w:t>
            </w:r>
          </w:p>
        </w:tc>
        <w:tc>
          <w:tcPr>
            <w:tcW w:w="148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4.6</w:t>
            </w:r>
          </w:p>
        </w:tc>
      </w:tr>
      <w:tr w:rsidR="004B01DD" w:rsidTr="00F02B62">
        <w:trPr>
          <w:trHeight w:val="390"/>
        </w:trPr>
        <w:tc>
          <w:tcPr>
            <w:tcW w:w="2129" w:type="dxa"/>
            <w:tcBorders>
              <w:tl2br w:val="nil"/>
              <w:tr2bl w:val="nil"/>
            </w:tcBorders>
            <w:vAlign w:val="center"/>
          </w:tcPr>
          <w:p w:rsidR="004B01DD" w:rsidRDefault="004B01DD" w:rsidP="00F02B62">
            <w:pPr>
              <w:widowControl/>
              <w:snapToGrid w:val="0"/>
              <w:spacing w:line="360" w:lineRule="auto"/>
              <w:jc w:val="left"/>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燒鹼</w:t>
            </w:r>
          </w:p>
        </w:tc>
        <w:tc>
          <w:tcPr>
            <w:tcW w:w="1186"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3870</w:t>
            </w:r>
          </w:p>
        </w:tc>
        <w:tc>
          <w:tcPr>
            <w:tcW w:w="1164"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3028</w:t>
            </w:r>
          </w:p>
        </w:tc>
        <w:tc>
          <w:tcPr>
            <w:tcW w:w="117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2852</w:t>
            </w:r>
          </w:p>
        </w:tc>
        <w:tc>
          <w:tcPr>
            <w:tcW w:w="129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3550</w:t>
            </w:r>
          </w:p>
        </w:tc>
        <w:tc>
          <w:tcPr>
            <w:tcW w:w="148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4.5</w:t>
            </w:r>
          </w:p>
        </w:tc>
      </w:tr>
      <w:tr w:rsidR="004B01DD" w:rsidTr="00F02B62">
        <w:trPr>
          <w:trHeight w:val="390"/>
        </w:trPr>
        <w:tc>
          <w:tcPr>
            <w:tcW w:w="2129" w:type="dxa"/>
            <w:tcBorders>
              <w:tl2br w:val="nil"/>
              <w:tr2bl w:val="nil"/>
            </w:tcBorders>
            <w:vAlign w:val="center"/>
          </w:tcPr>
          <w:p w:rsidR="004B01DD" w:rsidRDefault="004B01DD" w:rsidP="00F02B62">
            <w:pPr>
              <w:widowControl/>
              <w:snapToGrid w:val="0"/>
              <w:spacing w:line="360" w:lineRule="auto"/>
              <w:jc w:val="left"/>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純鹼</w:t>
            </w:r>
          </w:p>
        </w:tc>
        <w:tc>
          <w:tcPr>
            <w:tcW w:w="1186"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3150</w:t>
            </w:r>
          </w:p>
        </w:tc>
        <w:tc>
          <w:tcPr>
            <w:tcW w:w="1164"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2617</w:t>
            </w:r>
          </w:p>
        </w:tc>
        <w:tc>
          <w:tcPr>
            <w:tcW w:w="117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2397</w:t>
            </w:r>
          </w:p>
        </w:tc>
        <w:tc>
          <w:tcPr>
            <w:tcW w:w="129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2780</w:t>
            </w:r>
          </w:p>
        </w:tc>
        <w:tc>
          <w:tcPr>
            <w:tcW w:w="148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3.0</w:t>
            </w:r>
          </w:p>
        </w:tc>
      </w:tr>
      <w:tr w:rsidR="004B01DD" w:rsidTr="00F02B62">
        <w:trPr>
          <w:trHeight w:val="390"/>
        </w:trPr>
        <w:tc>
          <w:tcPr>
            <w:tcW w:w="2129" w:type="dxa"/>
            <w:tcBorders>
              <w:tl2br w:val="nil"/>
              <w:tr2bl w:val="nil"/>
            </w:tcBorders>
            <w:vAlign w:val="center"/>
          </w:tcPr>
          <w:p w:rsidR="004B01DD" w:rsidRDefault="004B01DD" w:rsidP="00F02B62">
            <w:pPr>
              <w:widowControl/>
              <w:snapToGrid w:val="0"/>
              <w:spacing w:line="360" w:lineRule="auto"/>
              <w:jc w:val="left"/>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氮肥（折純</w:t>
            </w:r>
            <w:r w:rsidRPr="004B01DD">
              <w:rPr>
                <w:rFonts w:ascii="宋体" w:eastAsia="PMingLiU" w:hAnsi="宋体" w:cs="仿宋_GB2312"/>
                <w:kern w:val="0"/>
                <w:sz w:val="24"/>
                <w:szCs w:val="24"/>
                <w:lang w:eastAsia="zh-TW"/>
              </w:rPr>
              <w:t>N100%</w:t>
            </w:r>
            <w:r w:rsidRPr="004B01DD">
              <w:rPr>
                <w:rFonts w:ascii="宋体" w:eastAsia="PMingLiU" w:hAnsi="宋体" w:cs="仿宋_GB2312" w:hint="eastAsia"/>
                <w:kern w:val="0"/>
                <w:sz w:val="24"/>
                <w:szCs w:val="24"/>
                <w:lang w:eastAsia="zh-TW"/>
              </w:rPr>
              <w:t>）</w:t>
            </w:r>
          </w:p>
        </w:tc>
        <w:tc>
          <w:tcPr>
            <w:tcW w:w="1186"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6050</w:t>
            </w:r>
          </w:p>
        </w:tc>
        <w:tc>
          <w:tcPr>
            <w:tcW w:w="1164"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4840</w:t>
            </w:r>
          </w:p>
        </w:tc>
        <w:tc>
          <w:tcPr>
            <w:tcW w:w="117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3728</w:t>
            </w:r>
          </w:p>
        </w:tc>
        <w:tc>
          <w:tcPr>
            <w:tcW w:w="129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4100</w:t>
            </w:r>
          </w:p>
        </w:tc>
        <w:tc>
          <w:tcPr>
            <w:tcW w:w="148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1.2</w:t>
            </w:r>
          </w:p>
        </w:tc>
      </w:tr>
      <w:tr w:rsidR="004B01DD" w:rsidTr="00F02B62">
        <w:trPr>
          <w:trHeight w:val="90"/>
        </w:trPr>
        <w:tc>
          <w:tcPr>
            <w:tcW w:w="2129" w:type="dxa"/>
            <w:tcBorders>
              <w:tl2br w:val="nil"/>
              <w:tr2bl w:val="nil"/>
            </w:tcBorders>
            <w:vAlign w:val="center"/>
          </w:tcPr>
          <w:p w:rsidR="004B01DD" w:rsidRDefault="004B01DD" w:rsidP="00F02B62">
            <w:pPr>
              <w:widowControl/>
              <w:snapToGrid w:val="0"/>
              <w:spacing w:line="360" w:lineRule="auto"/>
              <w:jc w:val="left"/>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磷肥（折</w:t>
            </w:r>
            <w:r w:rsidRPr="004B01DD">
              <w:rPr>
                <w:rFonts w:ascii="宋体" w:eastAsia="PMingLiU" w:hAnsi="宋体" w:cs="仿宋_GB2312"/>
                <w:kern w:val="0"/>
                <w:sz w:val="24"/>
                <w:szCs w:val="24"/>
                <w:lang w:eastAsia="zh-TW"/>
              </w:rPr>
              <w:t>P</w:t>
            </w:r>
            <w:r w:rsidRPr="004B01DD">
              <w:rPr>
                <w:rFonts w:ascii="宋体" w:eastAsia="PMingLiU" w:hAnsi="宋体" w:cs="仿宋_GB2312"/>
                <w:kern w:val="0"/>
                <w:sz w:val="24"/>
                <w:szCs w:val="24"/>
                <w:vertAlign w:val="subscript"/>
                <w:lang w:eastAsia="zh-TW"/>
              </w:rPr>
              <w:t>2</w:t>
            </w:r>
            <w:r w:rsidRPr="004B01DD">
              <w:rPr>
                <w:rFonts w:ascii="宋体" w:eastAsia="PMingLiU" w:hAnsi="宋体" w:cs="仿宋_GB2312"/>
                <w:kern w:val="0"/>
                <w:sz w:val="24"/>
                <w:szCs w:val="24"/>
                <w:lang w:eastAsia="zh-TW"/>
              </w:rPr>
              <w:t>O</w:t>
            </w:r>
            <w:r w:rsidRPr="004B01DD">
              <w:rPr>
                <w:rFonts w:ascii="宋体" w:eastAsia="PMingLiU" w:hAnsi="宋体" w:cs="仿宋_GB2312"/>
                <w:kern w:val="0"/>
                <w:sz w:val="24"/>
                <w:szCs w:val="24"/>
                <w:vertAlign w:val="subscript"/>
                <w:lang w:eastAsia="zh-TW"/>
              </w:rPr>
              <w:t>5</w:t>
            </w:r>
            <w:r w:rsidRPr="004B01DD">
              <w:rPr>
                <w:rFonts w:ascii="宋体" w:eastAsia="PMingLiU" w:hAnsi="宋体" w:cs="仿宋_GB2312"/>
                <w:kern w:val="0"/>
                <w:sz w:val="24"/>
                <w:szCs w:val="24"/>
                <w:lang w:eastAsia="zh-TW"/>
              </w:rPr>
              <w:t>100%)</w:t>
            </w:r>
          </w:p>
        </w:tc>
        <w:tc>
          <w:tcPr>
            <w:tcW w:w="1186"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2350</w:t>
            </w:r>
          </w:p>
        </w:tc>
        <w:tc>
          <w:tcPr>
            <w:tcW w:w="1164"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1793</w:t>
            </w:r>
          </w:p>
        </w:tc>
        <w:tc>
          <w:tcPr>
            <w:tcW w:w="117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1243</w:t>
            </w:r>
          </w:p>
        </w:tc>
        <w:tc>
          <w:tcPr>
            <w:tcW w:w="129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1320</w:t>
            </w:r>
          </w:p>
        </w:tc>
        <w:tc>
          <w:tcPr>
            <w:tcW w:w="148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1.2</w:t>
            </w:r>
          </w:p>
        </w:tc>
      </w:tr>
      <w:tr w:rsidR="004B01DD" w:rsidTr="00F02B62">
        <w:trPr>
          <w:trHeight w:val="390"/>
        </w:trPr>
        <w:tc>
          <w:tcPr>
            <w:tcW w:w="2129" w:type="dxa"/>
            <w:tcBorders>
              <w:tl2br w:val="nil"/>
              <w:tr2bl w:val="nil"/>
            </w:tcBorders>
            <w:vAlign w:val="center"/>
          </w:tcPr>
          <w:p w:rsidR="004B01DD" w:rsidRDefault="004B01DD" w:rsidP="00F02B62">
            <w:pPr>
              <w:widowControl/>
              <w:snapToGrid w:val="0"/>
              <w:spacing w:line="360" w:lineRule="auto"/>
              <w:jc w:val="left"/>
              <w:rPr>
                <w:rFonts w:ascii="宋体" w:hAnsi="宋体" w:cs="仿宋_GB2312" w:hint="eastAsia"/>
                <w:kern w:val="0"/>
                <w:sz w:val="24"/>
                <w:szCs w:val="24"/>
              </w:rPr>
            </w:pPr>
            <w:r w:rsidRPr="004B01DD">
              <w:rPr>
                <w:rFonts w:ascii="宋体" w:eastAsia="PMingLiU" w:hAnsi="宋体" w:cs="仿宋_GB2312" w:hint="eastAsia"/>
                <w:kern w:val="0"/>
                <w:sz w:val="24"/>
                <w:szCs w:val="24"/>
                <w:lang w:eastAsia="zh-TW"/>
              </w:rPr>
              <w:t>農藥（原藥，折</w:t>
            </w:r>
            <w:r w:rsidRPr="004B01DD">
              <w:rPr>
                <w:rFonts w:ascii="宋体" w:eastAsia="PMingLiU" w:hAnsi="宋体" w:cs="仿宋_GB2312"/>
                <w:kern w:val="0"/>
                <w:sz w:val="24"/>
                <w:szCs w:val="24"/>
                <w:lang w:eastAsia="zh-TW"/>
              </w:rPr>
              <w:t>100%</w:t>
            </w:r>
            <w:r w:rsidRPr="004B01DD">
              <w:rPr>
                <w:rFonts w:ascii="宋体" w:eastAsia="PMingLiU" w:hAnsi="宋体" w:cs="仿宋_GB2312" w:hint="eastAsia"/>
                <w:kern w:val="0"/>
                <w:sz w:val="24"/>
                <w:szCs w:val="24"/>
                <w:lang w:eastAsia="zh-TW"/>
              </w:rPr>
              <w:t>）</w:t>
            </w:r>
          </w:p>
        </w:tc>
        <w:tc>
          <w:tcPr>
            <w:tcW w:w="1186"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300</w:t>
            </w:r>
          </w:p>
        </w:tc>
        <w:tc>
          <w:tcPr>
            <w:tcW w:w="1164" w:type="dxa"/>
            <w:tcBorders>
              <w:tl2br w:val="nil"/>
              <w:tr2bl w:val="nil"/>
            </w:tcBorders>
            <w:vAlign w:val="center"/>
          </w:tcPr>
          <w:p w:rsidR="004B01DD" w:rsidRDefault="004B01DD" w:rsidP="00F02B62">
            <w:pPr>
              <w:autoSpaceDN w:val="0"/>
              <w:jc w:val="center"/>
              <w:textAlignment w:val="center"/>
              <w:rPr>
                <w:rFonts w:ascii="宋体" w:hAnsi="宋体" w:cs="仿宋_GB2312" w:hint="eastAsia"/>
                <w:kern w:val="0"/>
                <w:sz w:val="24"/>
                <w:szCs w:val="24"/>
              </w:rPr>
            </w:pPr>
            <w:r w:rsidRPr="004B01DD">
              <w:rPr>
                <w:rFonts w:ascii="宋体" w:eastAsia="PMingLiU" w:hAnsi="宋体"/>
                <w:sz w:val="22"/>
                <w:lang w:eastAsia="zh-TW"/>
              </w:rPr>
              <w:t>160</w:t>
            </w:r>
          </w:p>
        </w:tc>
        <w:tc>
          <w:tcPr>
            <w:tcW w:w="117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82.5</w:t>
            </w:r>
          </w:p>
        </w:tc>
        <w:tc>
          <w:tcPr>
            <w:tcW w:w="1296"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85</w:t>
            </w:r>
          </w:p>
        </w:tc>
        <w:tc>
          <w:tcPr>
            <w:tcW w:w="1488" w:type="dxa"/>
            <w:tcBorders>
              <w:tl2br w:val="nil"/>
              <w:tr2bl w:val="nil"/>
            </w:tcBorders>
            <w:vAlign w:val="center"/>
          </w:tcPr>
          <w:p w:rsidR="004B01DD" w:rsidRDefault="004B01DD" w:rsidP="00F02B62">
            <w:pPr>
              <w:widowControl/>
              <w:snapToGrid w:val="0"/>
              <w:spacing w:line="360" w:lineRule="auto"/>
              <w:jc w:val="center"/>
              <w:rPr>
                <w:rFonts w:ascii="宋体" w:hAnsi="宋体" w:cs="仿宋_GB2312" w:hint="eastAsia"/>
                <w:kern w:val="0"/>
                <w:sz w:val="24"/>
                <w:szCs w:val="24"/>
              </w:rPr>
            </w:pPr>
            <w:r w:rsidRPr="004B01DD">
              <w:rPr>
                <w:rFonts w:ascii="宋体" w:eastAsia="PMingLiU" w:hAnsi="宋体" w:cs="仿宋_GB2312"/>
                <w:kern w:val="0"/>
                <w:sz w:val="24"/>
                <w:szCs w:val="24"/>
                <w:lang w:eastAsia="zh-TW"/>
              </w:rPr>
              <w:t>0.6</w:t>
            </w:r>
          </w:p>
        </w:tc>
      </w:tr>
    </w:tbl>
    <w:p w:rsidR="004B01DD" w:rsidRDefault="004B01DD" w:rsidP="004B01DD"/>
    <w:p w:rsidR="004B01DD" w:rsidRDefault="004B01DD" w:rsidP="004B01DD">
      <w:pPr>
        <w:autoSpaceDE w:val="0"/>
        <w:autoSpaceDN w:val="0"/>
        <w:adjustRightInd w:val="0"/>
        <w:snapToGrid w:val="0"/>
        <w:spacing w:before="120" w:line="360" w:lineRule="auto"/>
        <w:ind w:firstLineChars="200" w:firstLine="640"/>
        <w:rPr>
          <w:rFonts w:ascii="黑体" w:eastAsia="黑体" w:hAnsi="黑体" w:cs="黑体" w:hint="eastAsia"/>
          <w:sz w:val="32"/>
          <w:szCs w:val="32"/>
        </w:rPr>
      </w:pPr>
      <w:bookmarkStart w:id="7" w:name="_Toc420255423"/>
      <w:bookmarkStart w:id="8" w:name="_Toc24377"/>
      <w:r w:rsidRPr="004B01DD">
        <w:rPr>
          <w:rFonts w:ascii="黑体" w:eastAsia="PMingLiU" w:hAnsi="黑体" w:cs="黑体" w:hint="eastAsia"/>
          <w:sz w:val="32"/>
          <w:szCs w:val="32"/>
          <w:lang w:eastAsia="zh-TW"/>
        </w:rPr>
        <w:t>二、指導思想、發展原則和規劃目標</w:t>
      </w:r>
    </w:p>
    <w:bookmarkEnd w:id="8"/>
    <w:p w:rsidR="004B01DD" w:rsidRDefault="004B01DD" w:rsidP="004B01DD">
      <w:pPr>
        <w:autoSpaceDE w:val="0"/>
        <w:autoSpaceDN w:val="0"/>
        <w:snapToGrid w:val="0"/>
        <w:spacing w:line="360" w:lineRule="auto"/>
        <w:ind w:firstLineChars="200" w:firstLine="641"/>
        <w:outlineLvl w:val="0"/>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lastRenderedPageBreak/>
        <w:t>（一）指導思想</w:t>
      </w:r>
    </w:p>
    <w:p w:rsidR="004B01DD" w:rsidRDefault="004B01DD" w:rsidP="004B01DD">
      <w:pPr>
        <w:autoSpaceDE w:val="0"/>
        <w:autoSpaceDN w:val="0"/>
        <w:snapToGrid w:val="0"/>
        <w:spacing w:line="360" w:lineRule="auto"/>
        <w:ind w:firstLineChars="200" w:firstLine="640"/>
        <w:rPr>
          <w:rFonts w:ascii="仿宋_GB2312" w:eastAsia="仿宋_GB2312" w:hAnsi="仿宋_GB2312" w:cs="仿宋_GB2312" w:hint="eastAsia"/>
          <w:sz w:val="32"/>
          <w:szCs w:val="32"/>
        </w:rPr>
      </w:pPr>
      <w:r w:rsidRPr="004B01DD">
        <w:rPr>
          <w:rFonts w:ascii="仿宋_GB2312" w:eastAsia="PMingLiU" w:hAnsi="仿宋_GB2312" w:cs="仿宋_GB2312" w:hint="eastAsia"/>
          <w:sz w:val="32"/>
          <w:szCs w:val="32"/>
          <w:lang w:eastAsia="zh-TW"/>
        </w:rPr>
        <w:t>深入貫徹黨的十八大和十八届三中、四中、五中全會精神，牢固樹立創新、協調、綠色、開放、共享的發展理念，以《中國製造</w:t>
      </w:r>
      <w:r w:rsidRPr="004B01DD">
        <w:rPr>
          <w:rFonts w:ascii="仿宋_GB2312" w:eastAsia="PMingLiU" w:hAnsi="仿宋_GB2312" w:cs="仿宋_GB2312"/>
          <w:sz w:val="32"/>
          <w:szCs w:val="32"/>
          <w:lang w:eastAsia="zh-TW"/>
        </w:rPr>
        <w:t>2025</w:t>
      </w:r>
      <w:r w:rsidRPr="004B01DD">
        <w:rPr>
          <w:rFonts w:ascii="仿宋_GB2312" w:eastAsia="PMingLiU" w:hAnsi="仿宋_GB2312" w:cs="仿宋_GB2312" w:hint="eastAsia"/>
          <w:sz w:val="32"/>
          <w:szCs w:val="32"/>
          <w:lang w:eastAsia="zh-TW"/>
        </w:rPr>
        <w:t>》和《國家創新驅動發展戰略綱要》爲行動綱領，以提質增效爲中心，以供給側結構性改革爲主綫，深入實施創新驅動發展戰略和綠色可持續發展戰略，著力改造提升傳統産業，加快培育化工新材料，突破一批具有自主知識産權的關鍵核心技術，打造一批具有較强國際影響力的知名品牌，建設一批具有國際競爭力的大型企業、高水平化工園區和以石化化工爲主導産業的新型工業化産業示範基地，不斷提高石化和化學工業的國際競爭力，推動我國從石化和化學工業大國向强國邁進。</w:t>
      </w:r>
    </w:p>
    <w:bookmarkEnd w:id="7"/>
    <w:p w:rsidR="004B01DD" w:rsidRDefault="004B01DD" w:rsidP="004B01DD">
      <w:pPr>
        <w:snapToGrid w:val="0"/>
        <w:spacing w:line="360" w:lineRule="auto"/>
        <w:ind w:firstLine="642"/>
        <w:outlineLvl w:val="0"/>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（二）發展原則</w:t>
      </w:r>
    </w:p>
    <w:p w:rsidR="004B01DD" w:rsidRDefault="004B01DD" w:rsidP="004B01DD">
      <w:pPr>
        <w:snapToGrid w:val="0"/>
        <w:spacing w:line="360" w:lineRule="auto"/>
        <w:ind w:firstLineChars="200" w:firstLine="641"/>
        <w:rPr>
          <w:rFonts w:ascii="仿宋_GB2312" w:eastAsia="仿宋_GB2312" w:hAnsi="仿宋_GB2312" w:cs="仿宋_GB2312" w:hint="eastAsia"/>
          <w:sz w:val="32"/>
          <w:szCs w:val="32"/>
        </w:rPr>
      </w:pPr>
      <w:r w:rsidRPr="004B01DD">
        <w:rPr>
          <w:rFonts w:ascii="仿宋_GB2312" w:eastAsia="PMingLiU" w:hAnsi="仿宋_GB2312" w:cs="仿宋_GB2312"/>
          <w:b/>
          <w:sz w:val="32"/>
          <w:szCs w:val="32"/>
          <w:lang w:eastAsia="zh-TW"/>
        </w:rPr>
        <w:t>1.</w:t>
      </w:r>
      <w:r w:rsidRPr="004B01DD">
        <w:rPr>
          <w:rFonts w:ascii="仿宋_GB2312" w:eastAsia="PMingLiU" w:hAnsi="仿宋_GB2312" w:cs="仿宋_GB2312" w:hint="eastAsia"/>
          <w:b/>
          <w:sz w:val="32"/>
          <w:szCs w:val="32"/>
          <w:lang w:eastAsia="zh-TW"/>
        </w:rPr>
        <w:t>堅持創新驅動。</w:t>
      </w:r>
      <w:r w:rsidRPr="004B01DD">
        <w:rPr>
          <w:rFonts w:ascii="仿宋_GB2312" w:eastAsia="PMingLiU" w:hAnsi="仿宋_GB2312" w:cs="仿宋_GB2312" w:hint="eastAsia"/>
          <w:sz w:val="32"/>
          <w:szCs w:val="32"/>
          <w:lang w:eastAsia="zh-TW"/>
        </w:rPr>
        <w:t>堅持把科技創新作爲引領發展的第一動力，提高科技創新對産業發展的支撑和引領作用，强化企業技術創新主體地位，推動産業鏈協同創新，著力突破一批智能製造和大型成套裝備等核心關鍵共性技術，爲建設石化和化學工業强國提供技術支撑。</w:t>
      </w:r>
    </w:p>
    <w:p w:rsidR="004B01DD" w:rsidRDefault="004B01DD" w:rsidP="004B01DD">
      <w:pPr>
        <w:snapToGrid w:val="0"/>
        <w:spacing w:line="360" w:lineRule="auto"/>
        <w:ind w:firstLineChars="200" w:firstLine="641"/>
        <w:rPr>
          <w:rFonts w:ascii="仿宋_GB2312" w:eastAsia="仿宋_GB2312" w:hAnsi="仿宋_GB2312" w:cs="仿宋_GB2312" w:hint="eastAsia"/>
          <w:sz w:val="32"/>
          <w:szCs w:val="32"/>
        </w:rPr>
      </w:pPr>
      <w:r w:rsidRPr="004B01DD">
        <w:rPr>
          <w:rFonts w:ascii="仿宋_GB2312" w:eastAsia="PMingLiU" w:hAnsi="仿宋_GB2312" w:cs="仿宋_GB2312"/>
          <w:b/>
          <w:sz w:val="32"/>
          <w:szCs w:val="32"/>
          <w:lang w:eastAsia="zh-TW"/>
        </w:rPr>
        <w:t>2.</w:t>
      </w:r>
      <w:r w:rsidRPr="004B01DD">
        <w:rPr>
          <w:rFonts w:ascii="仿宋_GB2312" w:eastAsia="PMingLiU" w:hAnsi="仿宋_GB2312" w:cs="仿宋_GB2312" w:hint="eastAsia"/>
          <w:b/>
          <w:sz w:val="32"/>
          <w:szCs w:val="32"/>
          <w:lang w:eastAsia="zh-TW"/>
        </w:rPr>
        <w:t>堅持安全發展。</w:t>
      </w:r>
      <w:r w:rsidRPr="004B01DD">
        <w:rPr>
          <w:rFonts w:ascii="仿宋_GB2312" w:eastAsia="PMingLiU" w:hAnsi="仿宋_GB2312" w:cs="仿宋_GB2312" w:hint="eastAsia"/>
          <w:sz w:val="32"/>
          <w:szCs w:val="32"/>
          <w:lang w:eastAsia="zh-TW"/>
        </w:rPr>
        <w:t>深入實施責任關懷，强化安全生産責任制，推進危險化學品全程追溯和城市人口密集區生産企業轉型或搬遷改造，提升危險化學品本質安全水平。完善化工園區基礎設施配套，加强安全生産基礎能力和防灾减灾能力</w:t>
      </w:r>
      <w:r w:rsidRPr="004B01DD">
        <w:rPr>
          <w:rFonts w:ascii="仿宋_GB2312" w:eastAsia="PMingLiU" w:hAnsi="仿宋_GB2312" w:cs="仿宋_GB2312" w:hint="eastAsia"/>
          <w:sz w:val="32"/>
          <w:szCs w:val="32"/>
          <w:lang w:eastAsia="zh-TW"/>
        </w:rPr>
        <w:lastRenderedPageBreak/>
        <w:t>建設。</w:t>
      </w:r>
    </w:p>
    <w:p w:rsidR="004B01DD" w:rsidRDefault="004B01DD" w:rsidP="004B01DD">
      <w:pPr>
        <w:snapToGrid w:val="0"/>
        <w:spacing w:line="360" w:lineRule="auto"/>
        <w:rPr>
          <w:rFonts w:ascii="仿宋_GB2312" w:eastAsia="仿宋_GB2312" w:hAnsi="仿宋_GB2312" w:cs="仿宋_GB2312" w:hint="eastAsia"/>
          <w:b/>
          <w:sz w:val="32"/>
          <w:szCs w:val="32"/>
        </w:rPr>
      </w:pPr>
      <w:r w:rsidRPr="004B01DD">
        <w:rPr>
          <w:rFonts w:ascii="仿宋_GB2312" w:eastAsia="PMingLiU" w:hAnsi="仿宋_GB2312" w:cs="仿宋_GB2312"/>
          <w:b/>
          <w:sz w:val="32"/>
          <w:szCs w:val="32"/>
          <w:lang w:eastAsia="zh-TW"/>
        </w:rPr>
        <w:t xml:space="preserve">    3.</w:t>
      </w:r>
      <w:r w:rsidRPr="004B01DD">
        <w:rPr>
          <w:rFonts w:ascii="仿宋_GB2312" w:eastAsia="PMingLiU" w:hAnsi="仿宋_GB2312" w:cs="仿宋_GB2312" w:hint="eastAsia"/>
          <w:b/>
          <w:sz w:val="32"/>
          <w:szCs w:val="32"/>
          <w:lang w:eastAsia="zh-TW"/>
        </w:rPr>
        <w:t>堅持綠色發展。</w:t>
      </w:r>
      <w:r w:rsidRPr="004B01DD">
        <w:rPr>
          <w:rFonts w:ascii="仿宋_GB2312" w:eastAsia="PMingLiU" w:hAnsi="仿宋_GB2312" w:cs="仿宋_GB2312" w:hint="eastAsia"/>
          <w:sz w:val="32"/>
          <w:szCs w:val="32"/>
          <w:lang w:eastAsia="zh-TW"/>
        </w:rPr>
        <w:t>發展循環經濟，推行清潔生産，加大節能减排力度，推廣新型、高效、低碳的節能節水工藝，積極探索有毒有害原料（産品）替代，加强重點污染物的治理，提高資源能源利用效率。</w:t>
      </w:r>
      <w:r>
        <w:rPr>
          <w:rFonts w:ascii="仿宋_GB2312" w:eastAsia="仿宋_GB2312" w:hAnsi="仿宋_GB2312" w:cs="仿宋_GB2312" w:hint="eastAsia"/>
          <w:sz w:val="32"/>
          <w:szCs w:val="32"/>
        </w:rPr>
        <w:t xml:space="preserve"> </w:t>
      </w:r>
    </w:p>
    <w:p w:rsidR="004B01DD" w:rsidRDefault="004B01DD" w:rsidP="004B01DD">
      <w:pPr>
        <w:snapToGrid w:val="0"/>
        <w:spacing w:line="360" w:lineRule="auto"/>
        <w:rPr>
          <w:rFonts w:ascii="仿宋_GB2312" w:eastAsia="仿宋_GB2312" w:hAnsi="仿宋_GB2312" w:cs="仿宋_GB2312" w:hint="eastAsia"/>
          <w:sz w:val="32"/>
          <w:szCs w:val="32"/>
        </w:rPr>
      </w:pPr>
      <w:r w:rsidRPr="004B01DD">
        <w:rPr>
          <w:rFonts w:ascii="仿宋_GB2312" w:eastAsia="PMingLiU" w:hAnsi="仿宋_GB2312" w:cs="仿宋_GB2312"/>
          <w:b/>
          <w:sz w:val="32"/>
          <w:szCs w:val="32"/>
          <w:lang w:eastAsia="zh-TW"/>
        </w:rPr>
        <w:t xml:space="preserve">    4.</w:t>
      </w:r>
      <w:r w:rsidRPr="004B01DD">
        <w:rPr>
          <w:rFonts w:ascii="仿宋_GB2312" w:eastAsia="PMingLiU" w:hAnsi="仿宋_GB2312" w:cs="仿宋_GB2312" w:hint="eastAsia"/>
          <w:b/>
          <w:sz w:val="32"/>
          <w:szCs w:val="32"/>
          <w:lang w:eastAsia="zh-TW"/>
        </w:rPr>
        <w:t>堅持融合發展。</w:t>
      </w:r>
      <w:r w:rsidRPr="004B01DD">
        <w:rPr>
          <w:rFonts w:ascii="仿宋_GB2312" w:eastAsia="PMingLiU" w:hAnsi="仿宋_GB2312" w:cs="仿宋_GB2312" w:hint="eastAsia"/>
          <w:sz w:val="32"/>
          <w:szCs w:val="32"/>
          <w:lang w:eastAsia="zh-TW"/>
        </w:rPr>
        <w:t>推動新一代信息技術與石化和化學工業深度融合，推進以數字化、網絡化、智能化爲標志的智能製造。加快石化化工製造業與生産性服務業融合，促進生産型製造向服務型製造轉變，培育新型生産方式和商業模式，拓寬産業發展空間。促進軍民融合，推動石化化工行業與軍工科技、軍工經濟融合發展。</w:t>
      </w:r>
    </w:p>
    <w:p w:rsidR="004B01DD" w:rsidRDefault="004B01DD" w:rsidP="004B01DD">
      <w:pPr>
        <w:snapToGrid w:val="0"/>
        <w:spacing w:line="360" w:lineRule="auto"/>
        <w:ind w:firstLineChars="200" w:firstLine="641"/>
        <w:rPr>
          <w:rFonts w:ascii="仿宋_GB2312" w:eastAsia="仿宋_GB2312" w:hAnsi="仿宋_GB2312" w:cs="仿宋_GB2312" w:hint="eastAsia"/>
          <w:sz w:val="32"/>
          <w:szCs w:val="32"/>
        </w:rPr>
      </w:pPr>
      <w:r w:rsidRPr="004B01DD">
        <w:rPr>
          <w:rFonts w:ascii="仿宋_GB2312" w:eastAsia="PMingLiU" w:hAnsi="仿宋_GB2312" w:cs="仿宋_GB2312"/>
          <w:b/>
          <w:sz w:val="32"/>
          <w:szCs w:val="32"/>
          <w:lang w:eastAsia="zh-TW"/>
        </w:rPr>
        <w:t>5.</w:t>
      </w:r>
      <w:r w:rsidRPr="004B01DD">
        <w:rPr>
          <w:rFonts w:ascii="仿宋_GB2312" w:eastAsia="PMingLiU" w:hAnsi="仿宋_GB2312" w:cs="仿宋_GB2312" w:hint="eastAsia"/>
          <w:b/>
          <w:sz w:val="32"/>
          <w:szCs w:val="32"/>
          <w:lang w:eastAsia="zh-TW"/>
        </w:rPr>
        <w:t>堅持開放合作。</w:t>
      </w:r>
      <w:r w:rsidRPr="004B01DD">
        <w:rPr>
          <w:rFonts w:ascii="仿宋_GB2312" w:eastAsia="PMingLiU" w:hAnsi="仿宋_GB2312" w:cs="仿宋_GB2312" w:hint="eastAsia"/>
          <w:sz w:val="32"/>
          <w:szCs w:val="32"/>
          <w:lang w:eastAsia="zh-TW"/>
        </w:rPr>
        <w:t>加强國際交流與合作，統籌國內國際“兩種資源、兩個市場”，促進引資與引智幷舉，支持有條件的企業開展境外能源和礦産資源開發利用與合作，積極參與國際幷購和重組，培育國際經營能力，加快境外生産基地及合作園區建設，形成優進優出、內外聯動的開放型産業新格局。</w:t>
      </w:r>
    </w:p>
    <w:p w:rsidR="004B01DD" w:rsidRDefault="004B01DD" w:rsidP="004B01DD">
      <w:pPr>
        <w:snapToGrid w:val="0"/>
        <w:spacing w:line="360" w:lineRule="auto"/>
        <w:outlineLvl w:val="0"/>
        <w:rPr>
          <w:rFonts w:ascii="楷体_GB2312" w:eastAsia="楷体_GB2312" w:hAnsi="楷体_GB2312" w:cs="楷体_GB2312" w:hint="eastAsia"/>
          <w:sz w:val="32"/>
        </w:rPr>
      </w:pPr>
      <w:r w:rsidRPr="004B01DD">
        <w:rPr>
          <w:rFonts w:ascii="楷体_GB2312" w:eastAsia="PMingLiU" w:hAnsi="楷体_GB2312" w:cs="楷体_GB2312"/>
          <w:sz w:val="32"/>
          <w:lang w:eastAsia="zh-TW"/>
        </w:rPr>
        <w:t xml:space="preserve">    </w:t>
      </w:r>
      <w:r w:rsidRPr="004B01DD">
        <w:rPr>
          <w:rFonts w:ascii="楷体_GB2312" w:eastAsia="PMingLiU" w:hAnsi="楷体_GB2312" w:cs="楷体_GB2312" w:hint="eastAsia"/>
          <w:b/>
          <w:bCs/>
          <w:sz w:val="32"/>
          <w:lang w:eastAsia="zh-TW"/>
        </w:rPr>
        <w:t>（三）規劃目標</w:t>
      </w:r>
    </w:p>
    <w:p w:rsidR="004B01DD" w:rsidRDefault="004B01DD" w:rsidP="004B01DD">
      <w:pPr>
        <w:tabs>
          <w:tab w:val="left" w:pos="6237"/>
        </w:tabs>
        <w:snapToGrid w:val="0"/>
        <w:spacing w:line="360" w:lineRule="auto"/>
        <w:ind w:firstLineChars="200" w:firstLine="640"/>
        <w:rPr>
          <w:rFonts w:ascii="仿宋_GB2312" w:eastAsia="仿宋_GB2312" w:hAnsi="仿宋_GB2312" w:cs="仿宋_GB2312" w:hint="eastAsia"/>
          <w:sz w:val="32"/>
          <w:szCs w:val="32"/>
        </w:rPr>
      </w:pPr>
      <w:bookmarkStart w:id="9" w:name="_Toc420255427"/>
      <w:r w:rsidRPr="004B01DD">
        <w:rPr>
          <w:rFonts w:ascii="仿宋_GB2312" w:eastAsia="PMingLiU" w:hAnsi="仿宋_GB2312" w:cs="仿宋_GB2312" w:hint="eastAsia"/>
          <w:sz w:val="32"/>
          <w:szCs w:val="32"/>
          <w:lang w:eastAsia="zh-TW"/>
        </w:rPr>
        <w:t>“十三五”期間，石化和化學工業結構調整和轉型升級取得重大進展，質量和效益顯著提高，向石化和化學工業强國邁出堅實步伐。</w:t>
      </w:r>
    </w:p>
    <w:p w:rsidR="004B01DD" w:rsidRDefault="004B01DD" w:rsidP="004B01DD">
      <w:pPr>
        <w:tabs>
          <w:tab w:val="left" w:pos="6237"/>
        </w:tabs>
        <w:snapToGrid w:val="0"/>
        <w:spacing w:line="360" w:lineRule="auto"/>
        <w:ind w:firstLineChars="200" w:firstLine="641"/>
        <w:rPr>
          <w:rFonts w:ascii="仿宋_GB2312" w:eastAsia="仿宋_GB2312" w:hAnsi="仿宋_GB2312" w:cs="仿宋_GB2312" w:hint="eastAsia"/>
          <w:sz w:val="32"/>
          <w:szCs w:val="32"/>
        </w:rPr>
      </w:pPr>
      <w:r w:rsidRPr="004B01DD">
        <w:rPr>
          <w:rFonts w:ascii="仿宋_GB2312" w:eastAsia="PMingLiU" w:hAnsi="仿宋_GB2312" w:cs="仿宋_GB2312"/>
          <w:b/>
          <w:sz w:val="32"/>
          <w:szCs w:val="32"/>
          <w:lang w:eastAsia="zh-TW"/>
        </w:rPr>
        <w:t>1.</w:t>
      </w:r>
      <w:bookmarkStart w:id="10" w:name="OLE_LINK1"/>
      <w:r w:rsidRPr="004B01DD">
        <w:rPr>
          <w:rFonts w:ascii="仿宋_GB2312" w:eastAsia="PMingLiU" w:hAnsi="仿宋_GB2312" w:cs="仿宋_GB2312" w:hint="eastAsia"/>
          <w:b/>
          <w:sz w:val="32"/>
          <w:szCs w:val="32"/>
          <w:lang w:eastAsia="zh-TW"/>
        </w:rPr>
        <w:t>經濟發展目標。</w:t>
      </w:r>
      <w:r w:rsidRPr="004B01DD">
        <w:rPr>
          <w:rFonts w:ascii="仿宋_GB2312" w:eastAsia="PMingLiU" w:hAnsi="仿宋_GB2312" w:cs="仿宋_GB2312" w:hint="eastAsia"/>
          <w:sz w:val="32"/>
          <w:szCs w:val="32"/>
          <w:lang w:eastAsia="zh-TW"/>
        </w:rPr>
        <w:t>“十三五”期間石化和化學工業增加</w:t>
      </w:r>
      <w:r w:rsidRPr="004B01DD">
        <w:rPr>
          <w:rFonts w:ascii="仿宋_GB2312" w:eastAsia="PMingLiU" w:hAnsi="仿宋_GB2312" w:cs="仿宋_GB2312" w:hint="eastAsia"/>
          <w:sz w:val="32"/>
          <w:szCs w:val="32"/>
          <w:lang w:eastAsia="zh-TW"/>
        </w:rPr>
        <w:lastRenderedPageBreak/>
        <w:t>值年均增長</w:t>
      </w:r>
      <w:r w:rsidRPr="004B01DD">
        <w:rPr>
          <w:rFonts w:ascii="仿宋_GB2312" w:eastAsia="PMingLiU" w:hAnsi="仿宋_GB2312" w:cs="仿宋_GB2312"/>
          <w:sz w:val="32"/>
          <w:szCs w:val="32"/>
          <w:lang w:eastAsia="zh-TW"/>
        </w:rPr>
        <w:t>8%</w:t>
      </w:r>
      <w:r w:rsidRPr="004B01DD">
        <w:rPr>
          <w:rFonts w:ascii="仿宋_GB2312" w:eastAsia="PMingLiU" w:hAnsi="仿宋_GB2312" w:cs="仿宋_GB2312" w:hint="eastAsia"/>
          <w:sz w:val="32"/>
          <w:szCs w:val="32"/>
          <w:lang w:eastAsia="zh-TW"/>
        </w:rPr>
        <w:t>，銷售利潤率小幅提高，</w:t>
      </w:r>
      <w:r w:rsidRPr="004B01DD">
        <w:rPr>
          <w:rFonts w:ascii="仿宋_GB2312" w:eastAsia="PMingLiU" w:hAnsi="仿宋_GB2312" w:cs="仿宋_GB2312"/>
          <w:sz w:val="32"/>
          <w:szCs w:val="32"/>
          <w:lang w:eastAsia="zh-TW"/>
        </w:rPr>
        <w:t>2020</w:t>
      </w:r>
      <w:r w:rsidRPr="004B01DD">
        <w:rPr>
          <w:rFonts w:ascii="仿宋_GB2312" w:eastAsia="PMingLiU" w:hAnsi="仿宋_GB2312" w:cs="仿宋_GB2312" w:hint="eastAsia"/>
          <w:sz w:val="32"/>
          <w:szCs w:val="32"/>
          <w:lang w:eastAsia="zh-TW"/>
        </w:rPr>
        <w:t>年達到</w:t>
      </w:r>
      <w:r w:rsidRPr="004B01DD">
        <w:rPr>
          <w:rFonts w:ascii="仿宋_GB2312" w:eastAsia="PMingLiU" w:hAnsi="仿宋_GB2312" w:cs="仿宋_GB2312"/>
          <w:sz w:val="32"/>
          <w:szCs w:val="32"/>
          <w:lang w:eastAsia="zh-TW"/>
        </w:rPr>
        <w:t>4.9%</w:t>
      </w:r>
      <w:r w:rsidRPr="004B01DD">
        <w:rPr>
          <w:rFonts w:ascii="仿宋_GB2312" w:eastAsia="PMingLiU" w:hAnsi="仿宋_GB2312" w:cs="仿宋_GB2312" w:hint="eastAsia"/>
          <w:sz w:val="32"/>
          <w:szCs w:val="32"/>
          <w:lang w:eastAsia="zh-TW"/>
        </w:rPr>
        <w:t>。</w:t>
      </w:r>
    </w:p>
    <w:bookmarkEnd w:id="10"/>
    <w:p w:rsidR="004B01DD" w:rsidRDefault="004B01DD" w:rsidP="004B01DD">
      <w:pPr>
        <w:snapToGrid w:val="0"/>
        <w:spacing w:line="360" w:lineRule="auto"/>
        <w:ind w:firstLineChars="200" w:firstLine="641"/>
        <w:rPr>
          <w:rFonts w:ascii="仿宋" w:eastAsia="仿宋" w:hAnsi="仿宋" w:cs="仿宋" w:hint="eastAsia"/>
          <w:sz w:val="32"/>
          <w:szCs w:val="32"/>
        </w:rPr>
      </w:pPr>
      <w:r w:rsidRPr="004B01DD">
        <w:rPr>
          <w:rFonts w:ascii="仿宋_GB2312" w:eastAsia="PMingLiU" w:hAnsi="仿宋_GB2312" w:cs="仿宋_GB2312"/>
          <w:b/>
          <w:sz w:val="32"/>
          <w:szCs w:val="32"/>
          <w:lang w:eastAsia="zh-TW"/>
        </w:rPr>
        <w:t>2.</w:t>
      </w:r>
      <w:r w:rsidRPr="004B01DD">
        <w:rPr>
          <w:rFonts w:ascii="仿宋_GB2312" w:eastAsia="PMingLiU" w:hAnsi="仿宋_GB2312" w:cs="仿宋_GB2312" w:hint="eastAsia"/>
          <w:b/>
          <w:sz w:val="32"/>
          <w:szCs w:val="32"/>
          <w:lang w:eastAsia="zh-TW"/>
        </w:rPr>
        <w:t>結構調整目標。</w:t>
      </w:r>
      <w:r w:rsidRPr="004B01DD">
        <w:rPr>
          <w:rFonts w:ascii="仿宋_GB2312" w:eastAsia="PMingLiU" w:hAnsi="仿宋_GB2312" w:cs="仿宋_GB2312" w:hint="eastAsia"/>
          <w:sz w:val="32"/>
          <w:szCs w:val="32"/>
          <w:lang w:eastAsia="zh-TW"/>
        </w:rPr>
        <w:t>傳統化工産品産能過剩矛盾有效緩解，烯烴、芳烴等基礎原料和化工新材料保障能力顯著提高，環境友好型農藥産量提高到</w:t>
      </w:r>
      <w:r w:rsidRPr="004B01DD">
        <w:rPr>
          <w:rFonts w:ascii="仿宋_GB2312" w:eastAsia="PMingLiU" w:hAnsi="仿宋_GB2312" w:cs="仿宋_GB2312"/>
          <w:sz w:val="32"/>
          <w:szCs w:val="32"/>
          <w:lang w:eastAsia="zh-TW"/>
        </w:rPr>
        <w:t>70</w:t>
      </w:r>
      <w:r w:rsidRPr="004B01DD">
        <w:rPr>
          <w:rFonts w:ascii="仿宋_GB2312" w:eastAsia="PMingLiU" w:hAnsi="仿宋_GB2312" w:cs="仿宋_GB2312" w:hint="eastAsia"/>
          <w:sz w:val="32"/>
          <w:szCs w:val="32"/>
          <w:lang w:eastAsia="zh-TW"/>
        </w:rPr>
        <w:t>％以上，新型肥料比重提升到</w:t>
      </w:r>
      <w:r w:rsidRPr="004B01DD">
        <w:rPr>
          <w:rFonts w:ascii="仿宋_GB2312" w:eastAsia="PMingLiU" w:hAnsi="仿宋_GB2312" w:cs="仿宋_GB2312"/>
          <w:sz w:val="32"/>
          <w:szCs w:val="32"/>
          <w:lang w:eastAsia="zh-TW"/>
        </w:rPr>
        <w:t>30%</w:t>
      </w:r>
      <w:r w:rsidRPr="004B01DD">
        <w:rPr>
          <w:rFonts w:ascii="仿宋_GB2312" w:eastAsia="PMingLiU" w:hAnsi="仿宋_GB2312" w:cs="仿宋_GB2312" w:hint="eastAsia"/>
          <w:sz w:val="32"/>
          <w:szCs w:val="32"/>
          <w:lang w:eastAsia="zh-TW"/>
        </w:rPr>
        <w:t>左右，形成一批具有國際競爭力的大型企業集團、世界級化工園區和以石化化工爲主導産業的新型工業化産業示範基地，行業發展質量和競爭能力明顯增强。</w:t>
      </w:r>
    </w:p>
    <w:p w:rsidR="004B01DD" w:rsidRDefault="004B01DD" w:rsidP="004B01DD">
      <w:pPr>
        <w:snapToGrid w:val="0"/>
        <w:spacing w:line="360" w:lineRule="auto"/>
        <w:ind w:firstLine="643"/>
        <w:rPr>
          <w:rFonts w:ascii="仿宋_GB2312" w:eastAsia="仿宋_GB2312" w:hAnsi="仿宋_GB2312" w:cs="仿宋_GB2312" w:hint="eastAsia"/>
          <w:b/>
          <w:sz w:val="32"/>
          <w:szCs w:val="32"/>
        </w:rPr>
      </w:pPr>
      <w:r w:rsidRPr="004B01DD">
        <w:rPr>
          <w:rFonts w:ascii="仿宋_GB2312" w:eastAsia="PMingLiU" w:hAnsi="仿宋_GB2312" w:cs="仿宋_GB2312"/>
          <w:b/>
          <w:sz w:val="32"/>
          <w:szCs w:val="32"/>
          <w:lang w:eastAsia="zh-TW"/>
        </w:rPr>
        <w:t>3.</w:t>
      </w:r>
      <w:bookmarkStart w:id="11" w:name="OLE_LINK2"/>
      <w:r w:rsidRPr="004B01DD">
        <w:rPr>
          <w:rFonts w:ascii="仿宋_GB2312" w:eastAsia="PMingLiU" w:hAnsi="仿宋_GB2312" w:cs="仿宋_GB2312" w:hint="eastAsia"/>
          <w:b/>
          <w:sz w:val="32"/>
          <w:szCs w:val="32"/>
          <w:lang w:eastAsia="zh-TW"/>
        </w:rPr>
        <w:t>創新驅動目標。</w:t>
      </w:r>
      <w:r w:rsidRPr="004B01DD">
        <w:rPr>
          <w:rFonts w:ascii="仿宋_GB2312" w:eastAsia="PMingLiU" w:hAnsi="仿宋_GB2312" w:cs="仿宋_GB2312" w:hint="eastAsia"/>
          <w:sz w:val="32"/>
          <w:szCs w:val="32"/>
          <w:lang w:eastAsia="zh-TW"/>
        </w:rPr>
        <w:t>科研投入占全行業主營業務收入的比重達到</w:t>
      </w:r>
      <w:r w:rsidRPr="004B01DD">
        <w:rPr>
          <w:rFonts w:ascii="仿宋_GB2312" w:eastAsia="PMingLiU" w:hAnsi="仿宋_GB2312" w:cs="仿宋_GB2312"/>
          <w:sz w:val="32"/>
          <w:szCs w:val="32"/>
          <w:lang w:eastAsia="zh-TW"/>
        </w:rPr>
        <w:t>1.2%</w:t>
      </w:r>
      <w:r w:rsidRPr="004B01DD">
        <w:rPr>
          <w:rFonts w:ascii="仿宋_GB2312" w:eastAsia="PMingLiU" w:hAnsi="仿宋_GB2312" w:cs="仿宋_GB2312" w:hint="eastAsia"/>
          <w:sz w:val="32"/>
          <w:szCs w:val="32"/>
          <w:lang w:eastAsia="zh-TW"/>
        </w:rPr>
        <w:t>。</w:t>
      </w:r>
      <w:bookmarkEnd w:id="11"/>
      <w:r w:rsidRPr="004B01DD">
        <w:rPr>
          <w:rFonts w:ascii="仿宋_GB2312" w:eastAsia="PMingLiU" w:hAnsi="仿宋_GB2312" w:cs="仿宋_GB2312" w:hint="eastAsia"/>
          <w:sz w:val="32"/>
          <w:szCs w:val="32"/>
          <w:lang w:eastAsia="zh-TW"/>
        </w:rPr>
        <w:t>産學研協同創新體系日益完善，在重點領域建成一批國家和行業創新平臺，突破一批重大關鍵共性技術和重大成套裝備，形成一批具有成長性的新的經濟增長點。</w:t>
      </w:r>
    </w:p>
    <w:p w:rsidR="004B01DD" w:rsidRDefault="004B01DD" w:rsidP="004B01DD">
      <w:pPr>
        <w:snapToGrid w:val="0"/>
        <w:spacing w:line="360" w:lineRule="auto"/>
        <w:ind w:firstLineChars="200" w:firstLine="641"/>
        <w:rPr>
          <w:rFonts w:ascii="仿宋_GB2312" w:eastAsia="仿宋_GB2312" w:hAnsi="仿宋_GB2312" w:cs="仿宋_GB2312" w:hint="eastAsia"/>
          <w:sz w:val="32"/>
          <w:szCs w:val="32"/>
        </w:rPr>
      </w:pPr>
      <w:bookmarkStart w:id="12" w:name="OLE_LINK3"/>
      <w:r w:rsidRPr="004B01DD">
        <w:rPr>
          <w:rFonts w:ascii="仿宋_GB2312" w:eastAsia="PMingLiU" w:hAnsi="仿宋_GB2312" w:cs="仿宋_GB2312"/>
          <w:b/>
          <w:sz w:val="32"/>
          <w:szCs w:val="32"/>
          <w:lang w:eastAsia="zh-TW"/>
        </w:rPr>
        <w:t>4.</w:t>
      </w:r>
      <w:bookmarkStart w:id="13" w:name="OLE_LINK4"/>
      <w:bookmarkStart w:id="14" w:name="OLE_LINK5"/>
      <w:r w:rsidRPr="004B01DD">
        <w:rPr>
          <w:rFonts w:ascii="仿宋_GB2312" w:eastAsia="PMingLiU" w:hAnsi="仿宋_GB2312" w:cs="仿宋_GB2312" w:hint="eastAsia"/>
          <w:b/>
          <w:sz w:val="32"/>
          <w:szCs w:val="32"/>
          <w:lang w:eastAsia="zh-TW"/>
        </w:rPr>
        <w:t>綠色發展目標。</w:t>
      </w:r>
      <w:bookmarkEnd w:id="13"/>
      <w:r w:rsidRPr="004B01DD">
        <w:rPr>
          <w:rFonts w:ascii="仿宋_GB2312" w:eastAsia="PMingLiU" w:hAnsi="仿宋_GB2312" w:cs="仿宋_GB2312" w:hint="eastAsia"/>
          <w:sz w:val="32"/>
          <w:szCs w:val="32"/>
          <w:lang w:eastAsia="zh-TW"/>
        </w:rPr>
        <w:t>“十三五”末，萬元</w:t>
      </w:r>
      <w:r w:rsidRPr="004B01DD">
        <w:rPr>
          <w:rFonts w:ascii="仿宋_GB2312" w:eastAsia="PMingLiU" w:hAnsi="仿宋_GB2312" w:cs="仿宋_GB2312"/>
          <w:sz w:val="32"/>
          <w:szCs w:val="32"/>
          <w:lang w:eastAsia="zh-TW"/>
        </w:rPr>
        <w:t>GDP</w:t>
      </w:r>
      <w:r w:rsidRPr="004B01DD">
        <w:rPr>
          <w:rFonts w:ascii="仿宋_GB2312" w:eastAsia="PMingLiU" w:hAnsi="仿宋_GB2312" w:cs="仿宋_GB2312" w:hint="eastAsia"/>
          <w:sz w:val="32"/>
          <w:szCs w:val="32"/>
          <w:lang w:eastAsia="zh-TW"/>
        </w:rPr>
        <w:t>用水量下降</w:t>
      </w:r>
      <w:r w:rsidRPr="004B01DD">
        <w:rPr>
          <w:rFonts w:ascii="仿宋_GB2312" w:eastAsia="PMingLiU" w:hAnsi="仿宋_GB2312" w:cs="仿宋_GB2312"/>
          <w:sz w:val="32"/>
          <w:szCs w:val="32"/>
          <w:lang w:eastAsia="zh-TW"/>
        </w:rPr>
        <w:t>23%</w:t>
      </w:r>
      <w:r w:rsidRPr="004B01DD">
        <w:rPr>
          <w:rFonts w:ascii="仿宋_GB2312" w:eastAsia="PMingLiU" w:hAnsi="仿宋_GB2312" w:cs="仿宋_GB2312" w:hint="eastAsia"/>
          <w:sz w:val="32"/>
          <w:szCs w:val="32"/>
          <w:lang w:eastAsia="zh-TW"/>
        </w:rPr>
        <w:t>，萬元</w:t>
      </w:r>
      <w:r w:rsidRPr="004B01DD">
        <w:rPr>
          <w:rFonts w:ascii="仿宋_GB2312" w:eastAsia="PMingLiU" w:hAnsi="仿宋_GB2312" w:cs="仿宋_GB2312"/>
          <w:sz w:val="32"/>
          <w:szCs w:val="32"/>
          <w:lang w:eastAsia="zh-TW"/>
        </w:rPr>
        <w:t>GDP</w:t>
      </w:r>
      <w:r w:rsidRPr="004B01DD">
        <w:rPr>
          <w:rFonts w:ascii="仿宋_GB2312" w:eastAsia="PMingLiU" w:hAnsi="仿宋_GB2312" w:cs="仿宋_GB2312" w:hint="eastAsia"/>
          <w:sz w:val="32"/>
          <w:szCs w:val="32"/>
          <w:lang w:eastAsia="zh-TW"/>
        </w:rPr>
        <w:t>能源消耗、二氧化碳排放降低</w:t>
      </w:r>
      <w:r w:rsidRPr="004B01DD">
        <w:rPr>
          <w:rFonts w:ascii="仿宋_GB2312" w:eastAsia="PMingLiU" w:hAnsi="仿宋_GB2312" w:cs="仿宋_GB2312"/>
          <w:sz w:val="32"/>
          <w:szCs w:val="32"/>
          <w:lang w:eastAsia="zh-TW"/>
        </w:rPr>
        <w:t>18%</w:t>
      </w:r>
      <w:r w:rsidRPr="004B01DD">
        <w:rPr>
          <w:rFonts w:ascii="仿宋_GB2312" w:eastAsia="PMingLiU" w:hAnsi="仿宋_GB2312" w:cs="仿宋_GB2312" w:hint="eastAsia"/>
          <w:sz w:val="32"/>
          <w:szCs w:val="32"/>
          <w:lang w:eastAsia="zh-TW"/>
        </w:rPr>
        <w:t>，化學需氧量、氨氮排放總量减少</w:t>
      </w:r>
      <w:r w:rsidRPr="004B01DD">
        <w:rPr>
          <w:rFonts w:ascii="仿宋_GB2312" w:eastAsia="PMingLiU" w:hAnsi="仿宋_GB2312" w:cs="仿宋_GB2312"/>
          <w:sz w:val="32"/>
          <w:szCs w:val="32"/>
          <w:lang w:eastAsia="zh-TW"/>
        </w:rPr>
        <w:t>10%</w:t>
      </w:r>
      <w:r w:rsidRPr="004B01DD">
        <w:rPr>
          <w:rFonts w:ascii="仿宋_GB2312" w:eastAsia="PMingLiU" w:hAnsi="仿宋_GB2312" w:cs="仿宋_GB2312" w:hint="eastAsia"/>
          <w:sz w:val="32"/>
          <w:szCs w:val="32"/>
          <w:lang w:eastAsia="zh-TW"/>
        </w:rPr>
        <w:t>，二氧化硫、氮氧化物排放總量减少</w:t>
      </w:r>
      <w:r w:rsidRPr="004B01DD">
        <w:rPr>
          <w:rFonts w:ascii="仿宋_GB2312" w:eastAsia="PMingLiU" w:hAnsi="仿宋_GB2312" w:cs="仿宋_GB2312"/>
          <w:sz w:val="32"/>
          <w:szCs w:val="32"/>
          <w:lang w:eastAsia="zh-TW"/>
        </w:rPr>
        <w:t>15%</w:t>
      </w:r>
      <w:r w:rsidRPr="004B01DD">
        <w:rPr>
          <w:rFonts w:ascii="仿宋_GB2312" w:eastAsia="PMingLiU" w:hAnsi="仿宋_GB2312" w:cs="仿宋_GB2312" w:hint="eastAsia"/>
          <w:sz w:val="32"/>
          <w:szCs w:val="32"/>
          <w:lang w:eastAsia="zh-TW"/>
        </w:rPr>
        <w:t>，重點行業揮發性有機物排放量削减</w:t>
      </w:r>
      <w:r w:rsidRPr="004B01DD">
        <w:rPr>
          <w:rFonts w:ascii="仿宋_GB2312" w:eastAsia="PMingLiU" w:hAnsi="仿宋_GB2312" w:cs="仿宋_GB2312"/>
          <w:sz w:val="32"/>
          <w:szCs w:val="32"/>
          <w:lang w:eastAsia="zh-TW"/>
        </w:rPr>
        <w:t>30%</w:t>
      </w:r>
      <w:r w:rsidRPr="004B01DD">
        <w:rPr>
          <w:rFonts w:ascii="仿宋_GB2312" w:eastAsia="PMingLiU" w:hAnsi="仿宋_GB2312" w:cs="仿宋_GB2312" w:hint="eastAsia"/>
          <w:sz w:val="32"/>
          <w:szCs w:val="32"/>
          <w:lang w:eastAsia="zh-TW"/>
        </w:rPr>
        <w:t>以上。</w:t>
      </w:r>
    </w:p>
    <w:p w:rsidR="004B01DD" w:rsidRDefault="004B01DD" w:rsidP="004B01DD">
      <w:pPr>
        <w:snapToGrid w:val="0"/>
        <w:spacing w:line="360" w:lineRule="auto"/>
        <w:ind w:firstLineChars="200" w:firstLine="641"/>
        <w:rPr>
          <w:rFonts w:ascii="仿宋_GB2312" w:eastAsia="仿宋_GB2312" w:hAnsi="仿宋_GB2312" w:cs="仿宋_GB2312" w:hint="eastAsia"/>
          <w:sz w:val="32"/>
          <w:szCs w:val="32"/>
        </w:rPr>
      </w:pPr>
      <w:bookmarkStart w:id="15" w:name="OLE_LINK6"/>
      <w:bookmarkEnd w:id="12"/>
      <w:bookmarkEnd w:id="14"/>
      <w:r w:rsidRPr="004B01DD">
        <w:rPr>
          <w:rFonts w:ascii="仿宋_GB2312" w:eastAsia="PMingLiU" w:hAnsi="仿宋_GB2312" w:cs="仿宋_GB2312"/>
          <w:b/>
          <w:sz w:val="32"/>
          <w:szCs w:val="32"/>
          <w:lang w:eastAsia="zh-TW"/>
        </w:rPr>
        <w:t>5.</w:t>
      </w:r>
      <w:r w:rsidRPr="004B01DD">
        <w:rPr>
          <w:rFonts w:ascii="仿宋_GB2312" w:eastAsia="PMingLiU" w:hAnsi="仿宋_GB2312" w:cs="仿宋_GB2312" w:hint="eastAsia"/>
          <w:b/>
          <w:sz w:val="32"/>
          <w:szCs w:val="32"/>
          <w:lang w:eastAsia="zh-TW"/>
        </w:rPr>
        <w:t>兩化融合目標。</w:t>
      </w:r>
      <w:r w:rsidRPr="004B01DD">
        <w:rPr>
          <w:rFonts w:ascii="仿宋_GB2312" w:eastAsia="PMingLiU" w:hAnsi="仿宋_GB2312" w:cs="仿宋_GB2312" w:hint="eastAsia"/>
          <w:sz w:val="32"/>
          <w:szCs w:val="32"/>
          <w:lang w:eastAsia="zh-TW"/>
        </w:rPr>
        <w:t>企業兩化融合水平大幅提升，實現信息化綜合集成的企業比例達到</w:t>
      </w:r>
      <w:r w:rsidRPr="004B01DD">
        <w:rPr>
          <w:rFonts w:ascii="仿宋_GB2312" w:eastAsia="PMingLiU" w:hAnsi="仿宋_GB2312" w:cs="仿宋_GB2312"/>
          <w:sz w:val="32"/>
          <w:szCs w:val="32"/>
          <w:lang w:eastAsia="zh-TW"/>
        </w:rPr>
        <w:t>35%</w:t>
      </w:r>
      <w:r w:rsidRPr="004B01DD">
        <w:rPr>
          <w:rFonts w:ascii="仿宋_GB2312" w:eastAsia="PMingLiU" w:hAnsi="仿宋_GB2312" w:cs="仿宋_GB2312" w:hint="eastAsia"/>
          <w:sz w:val="32"/>
          <w:szCs w:val="32"/>
          <w:lang w:eastAsia="zh-TW"/>
        </w:rPr>
        <w:t>。石化化工智能工廠標準體系基本建立，在石化、煤化工、輪胎、化肥等領域建成一批石化智能工廠和數字車間。建成若干智慧化工園區，開展石化化工行業工業互聯網試點。</w:t>
      </w:r>
    </w:p>
    <w:p w:rsidR="004B01DD" w:rsidRDefault="004B01DD" w:rsidP="004B01DD">
      <w:pPr>
        <w:tabs>
          <w:tab w:val="left" w:pos="6237"/>
        </w:tabs>
        <w:snapToGrid w:val="0"/>
        <w:spacing w:line="360" w:lineRule="auto"/>
        <w:jc w:val="center"/>
        <w:rPr>
          <w:rFonts w:ascii="宋体" w:hAnsi="宋体" w:cs="宋体" w:hint="eastAsia"/>
          <w:b/>
          <w:bCs/>
          <w:sz w:val="24"/>
          <w:szCs w:val="24"/>
        </w:rPr>
      </w:pPr>
      <w:r w:rsidRPr="004B01DD">
        <w:rPr>
          <w:rFonts w:ascii="宋体" w:eastAsia="PMingLiU" w:hAnsi="宋体" w:cs="宋体" w:hint="eastAsia"/>
          <w:b/>
          <w:bCs/>
          <w:sz w:val="24"/>
          <w:szCs w:val="24"/>
          <w:lang w:eastAsia="zh-TW"/>
        </w:rPr>
        <w:t>表</w:t>
      </w:r>
      <w:r w:rsidRPr="004B01DD">
        <w:rPr>
          <w:rFonts w:ascii="宋体" w:eastAsia="PMingLiU" w:hAnsi="宋体" w:cs="宋体"/>
          <w:b/>
          <w:bCs/>
          <w:sz w:val="24"/>
          <w:szCs w:val="24"/>
          <w:lang w:eastAsia="zh-TW"/>
        </w:rPr>
        <w:t xml:space="preserve">3   </w:t>
      </w:r>
      <w:r w:rsidRPr="004B01DD">
        <w:rPr>
          <w:rFonts w:ascii="宋体" w:eastAsia="PMingLiU" w:hAnsi="宋体" w:cs="宋体" w:hint="eastAsia"/>
          <w:b/>
          <w:bCs/>
          <w:sz w:val="24"/>
          <w:szCs w:val="24"/>
          <w:lang w:eastAsia="zh-TW"/>
        </w:rPr>
        <w:t>“十三五”時期石化和化學工業發展主要指標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
        <w:gridCol w:w="2496"/>
        <w:gridCol w:w="1590"/>
        <w:gridCol w:w="1799"/>
        <w:gridCol w:w="1980"/>
      </w:tblGrid>
      <w:tr w:rsidR="004B01DD" w:rsidTr="00F02B62">
        <w:tc>
          <w:tcPr>
            <w:tcW w:w="484" w:type="dxa"/>
            <w:tcBorders>
              <w:bottom w:val="nil"/>
            </w:tcBorders>
            <w:vAlign w:val="center"/>
          </w:tcPr>
          <w:p w:rsidR="004B01DD" w:rsidRDefault="004B01DD" w:rsidP="00F02B62">
            <w:pPr>
              <w:tabs>
                <w:tab w:val="left" w:pos="6237"/>
              </w:tabs>
              <w:snapToGrid w:val="0"/>
              <w:spacing w:line="360" w:lineRule="auto"/>
              <w:rPr>
                <w:rFonts w:ascii="宋体" w:hAnsi="宋体" w:cs="宋体" w:hint="eastAsia"/>
                <w:b/>
                <w:bCs/>
                <w:sz w:val="24"/>
                <w:szCs w:val="24"/>
              </w:rPr>
            </w:pPr>
            <w:r w:rsidRPr="004B01DD">
              <w:rPr>
                <w:rFonts w:ascii="宋体" w:eastAsia="PMingLiU" w:hAnsi="宋体" w:cs="宋体" w:hint="eastAsia"/>
                <w:b/>
                <w:bCs/>
                <w:sz w:val="24"/>
                <w:szCs w:val="24"/>
                <w:lang w:eastAsia="zh-TW"/>
              </w:rPr>
              <w:t>序</w:t>
            </w:r>
            <w:r w:rsidRPr="004B01DD">
              <w:rPr>
                <w:rFonts w:ascii="宋体" w:eastAsia="PMingLiU" w:hAnsi="宋体" w:cs="宋体" w:hint="eastAsia"/>
                <w:b/>
                <w:bCs/>
                <w:sz w:val="24"/>
                <w:szCs w:val="24"/>
                <w:lang w:eastAsia="zh-TW"/>
              </w:rPr>
              <w:lastRenderedPageBreak/>
              <w:t>號</w:t>
            </w:r>
          </w:p>
        </w:tc>
        <w:tc>
          <w:tcPr>
            <w:tcW w:w="2496"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b/>
                <w:bCs/>
                <w:sz w:val="24"/>
                <w:szCs w:val="24"/>
              </w:rPr>
            </w:pPr>
            <w:r w:rsidRPr="004B01DD">
              <w:rPr>
                <w:rFonts w:ascii="宋体" w:eastAsia="PMingLiU" w:hAnsi="宋体" w:cs="宋体" w:hint="eastAsia"/>
                <w:b/>
                <w:bCs/>
                <w:sz w:val="24"/>
                <w:szCs w:val="24"/>
                <w:lang w:eastAsia="zh-TW"/>
              </w:rPr>
              <w:lastRenderedPageBreak/>
              <w:t>指</w:t>
            </w: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標</w:t>
            </w:r>
          </w:p>
        </w:tc>
        <w:tc>
          <w:tcPr>
            <w:tcW w:w="1590"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b/>
                <w:bCs/>
                <w:sz w:val="24"/>
                <w:szCs w:val="24"/>
              </w:rPr>
            </w:pPr>
            <w:r w:rsidRPr="004B01DD">
              <w:rPr>
                <w:rFonts w:ascii="宋体" w:eastAsia="PMingLiU" w:hAnsi="宋体" w:cs="宋体"/>
                <w:b/>
                <w:bCs/>
                <w:sz w:val="24"/>
                <w:szCs w:val="24"/>
                <w:lang w:eastAsia="zh-TW"/>
              </w:rPr>
              <w:t>2015</w:t>
            </w:r>
            <w:r w:rsidRPr="004B01DD">
              <w:rPr>
                <w:rFonts w:ascii="宋体" w:eastAsia="PMingLiU" w:hAnsi="宋体" w:cs="宋体" w:hint="eastAsia"/>
                <w:b/>
                <w:bCs/>
                <w:sz w:val="24"/>
                <w:szCs w:val="24"/>
                <w:lang w:eastAsia="zh-TW"/>
              </w:rPr>
              <w:t>年</w:t>
            </w:r>
          </w:p>
        </w:tc>
        <w:tc>
          <w:tcPr>
            <w:tcW w:w="1799"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b/>
                <w:bCs/>
                <w:sz w:val="24"/>
                <w:szCs w:val="24"/>
              </w:rPr>
            </w:pPr>
            <w:r w:rsidRPr="004B01DD">
              <w:rPr>
                <w:rFonts w:ascii="宋体" w:eastAsia="PMingLiU" w:hAnsi="宋体" w:cs="宋体"/>
                <w:b/>
                <w:bCs/>
                <w:sz w:val="24"/>
                <w:szCs w:val="24"/>
                <w:lang w:eastAsia="zh-TW"/>
              </w:rPr>
              <w:t>2020</w:t>
            </w:r>
            <w:r w:rsidRPr="004B01DD">
              <w:rPr>
                <w:rFonts w:ascii="宋体" w:eastAsia="PMingLiU" w:hAnsi="宋体" w:cs="宋体" w:hint="eastAsia"/>
                <w:b/>
                <w:bCs/>
                <w:sz w:val="24"/>
                <w:szCs w:val="24"/>
                <w:lang w:eastAsia="zh-TW"/>
              </w:rPr>
              <w:t>年</w:t>
            </w:r>
          </w:p>
        </w:tc>
        <w:tc>
          <w:tcPr>
            <w:tcW w:w="1980"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b/>
                <w:bCs/>
                <w:sz w:val="24"/>
                <w:szCs w:val="24"/>
              </w:rPr>
            </w:pPr>
            <w:r w:rsidRPr="004B01DD">
              <w:rPr>
                <w:rFonts w:ascii="宋体" w:eastAsia="PMingLiU" w:hAnsi="宋体" w:cs="宋体" w:hint="eastAsia"/>
                <w:b/>
                <w:bCs/>
                <w:sz w:val="24"/>
                <w:szCs w:val="24"/>
                <w:lang w:eastAsia="zh-TW"/>
              </w:rPr>
              <w:t>“十三五”增减</w:t>
            </w:r>
          </w:p>
          <w:p w:rsidR="004B01DD" w:rsidRDefault="004B01DD" w:rsidP="00F02B62">
            <w:pPr>
              <w:tabs>
                <w:tab w:val="left" w:pos="6237"/>
              </w:tabs>
              <w:snapToGrid w:val="0"/>
              <w:spacing w:line="360" w:lineRule="auto"/>
              <w:jc w:val="center"/>
              <w:rPr>
                <w:rFonts w:ascii="宋体" w:hAnsi="宋体" w:cs="宋体" w:hint="eastAsia"/>
                <w:b/>
                <w:bCs/>
                <w:sz w:val="24"/>
                <w:szCs w:val="24"/>
              </w:rPr>
            </w:pPr>
            <w:r w:rsidRPr="004B01DD">
              <w:rPr>
                <w:rFonts w:ascii="宋体" w:eastAsia="PMingLiU" w:hAnsi="宋体" w:cs="宋体"/>
                <w:b/>
                <w:bCs/>
                <w:sz w:val="24"/>
                <w:szCs w:val="24"/>
                <w:lang w:eastAsia="zh-TW"/>
              </w:rPr>
              <w:lastRenderedPageBreak/>
              <w:t>[</w:t>
            </w:r>
            <w:r w:rsidRPr="004B01DD">
              <w:rPr>
                <w:rFonts w:ascii="宋体" w:eastAsia="PMingLiU" w:hAnsi="宋体" w:cs="宋体" w:hint="eastAsia"/>
                <w:b/>
                <w:bCs/>
                <w:sz w:val="24"/>
                <w:szCs w:val="24"/>
                <w:lang w:eastAsia="zh-TW"/>
              </w:rPr>
              <w:t>累計</w:t>
            </w:r>
            <w:r w:rsidRPr="004B01DD">
              <w:rPr>
                <w:rFonts w:ascii="宋体" w:eastAsia="PMingLiU" w:hAnsi="宋体" w:cs="宋体"/>
                <w:b/>
                <w:bCs/>
                <w:sz w:val="24"/>
                <w:szCs w:val="24"/>
                <w:lang w:eastAsia="zh-TW"/>
              </w:rPr>
              <w:t>]</w:t>
            </w:r>
          </w:p>
        </w:tc>
      </w:tr>
      <w:tr w:rsidR="004B01DD" w:rsidTr="00F02B62">
        <w:tc>
          <w:tcPr>
            <w:tcW w:w="8349" w:type="dxa"/>
            <w:gridSpan w:val="5"/>
            <w:tcBorders>
              <w:bottom w:val="nil"/>
            </w:tcBorders>
            <w:vAlign w:val="center"/>
          </w:tcPr>
          <w:p w:rsidR="004B01DD" w:rsidRDefault="004B01DD" w:rsidP="00F02B62">
            <w:pPr>
              <w:numPr>
                <w:ilvl w:val="0"/>
                <w:numId w:val="1"/>
              </w:numPr>
              <w:tabs>
                <w:tab w:val="left" w:pos="420"/>
                <w:tab w:val="left" w:pos="6237"/>
              </w:tabs>
              <w:snapToGrid w:val="0"/>
              <w:spacing w:line="360" w:lineRule="auto"/>
              <w:rPr>
                <w:rFonts w:ascii="宋体" w:hAnsi="宋体" w:cs="宋体" w:hint="eastAsia"/>
                <w:sz w:val="24"/>
                <w:szCs w:val="24"/>
              </w:rPr>
            </w:pPr>
            <w:r w:rsidRPr="004B01DD">
              <w:rPr>
                <w:rFonts w:ascii="宋体" w:eastAsia="PMingLiU" w:hAnsi="宋体" w:cs="宋体" w:hint="eastAsia"/>
                <w:b/>
                <w:bCs/>
                <w:sz w:val="24"/>
                <w:szCs w:val="24"/>
                <w:lang w:eastAsia="zh-TW"/>
              </w:rPr>
              <w:lastRenderedPageBreak/>
              <w:t>經濟發展</w:t>
            </w:r>
          </w:p>
        </w:tc>
      </w:tr>
      <w:tr w:rsidR="004B01DD" w:rsidTr="00F02B62">
        <w:tc>
          <w:tcPr>
            <w:tcW w:w="484" w:type="dxa"/>
            <w:tcBorders>
              <w:bottom w:val="nil"/>
            </w:tcBorders>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1</w:t>
            </w:r>
          </w:p>
        </w:tc>
        <w:tc>
          <w:tcPr>
            <w:tcW w:w="2496" w:type="dxa"/>
            <w:tcBorders>
              <w:bottom w:val="nil"/>
            </w:tcBorders>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工業增加值年均增長率（</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9.4</w:t>
            </w:r>
          </w:p>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hint="eastAsia"/>
                <w:sz w:val="24"/>
                <w:szCs w:val="24"/>
                <w:lang w:eastAsia="zh-TW"/>
              </w:rPr>
              <w:t>（十二五）</w:t>
            </w:r>
          </w:p>
        </w:tc>
        <w:tc>
          <w:tcPr>
            <w:tcW w:w="1799"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8</w:t>
            </w:r>
          </w:p>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hint="eastAsia"/>
                <w:sz w:val="24"/>
                <w:szCs w:val="24"/>
                <w:lang w:eastAsia="zh-TW"/>
              </w:rPr>
              <w:t>（十三五）</w:t>
            </w:r>
          </w:p>
        </w:tc>
        <w:tc>
          <w:tcPr>
            <w:tcW w:w="1980"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r>
      <w:tr w:rsidR="004B01DD" w:rsidTr="00F02B62">
        <w:tc>
          <w:tcPr>
            <w:tcW w:w="484" w:type="dxa"/>
            <w:tcBorders>
              <w:bottom w:val="nil"/>
            </w:tcBorders>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2</w:t>
            </w:r>
          </w:p>
        </w:tc>
        <w:tc>
          <w:tcPr>
            <w:tcW w:w="2496" w:type="dxa"/>
            <w:tcBorders>
              <w:bottom w:val="nil"/>
            </w:tcBorders>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銷售利潤率（</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4.6</w:t>
            </w:r>
          </w:p>
        </w:tc>
        <w:tc>
          <w:tcPr>
            <w:tcW w:w="1799"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4.9</w:t>
            </w:r>
          </w:p>
        </w:tc>
        <w:tc>
          <w:tcPr>
            <w:tcW w:w="1980"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r>
      <w:tr w:rsidR="004B01DD" w:rsidTr="00F02B62">
        <w:tc>
          <w:tcPr>
            <w:tcW w:w="8349" w:type="dxa"/>
            <w:gridSpan w:val="5"/>
            <w:vAlign w:val="center"/>
          </w:tcPr>
          <w:p w:rsidR="004B01DD" w:rsidRDefault="004B01DD" w:rsidP="00F02B62">
            <w:pPr>
              <w:numPr>
                <w:ilvl w:val="0"/>
                <w:numId w:val="1"/>
              </w:numPr>
              <w:tabs>
                <w:tab w:val="left" w:pos="420"/>
                <w:tab w:val="left" w:pos="6237"/>
              </w:tabs>
              <w:snapToGrid w:val="0"/>
              <w:spacing w:line="360" w:lineRule="auto"/>
              <w:rPr>
                <w:rFonts w:ascii="宋体" w:hAnsi="宋体" w:cs="宋体" w:hint="eastAsia"/>
                <w:sz w:val="24"/>
                <w:szCs w:val="24"/>
              </w:rPr>
            </w:pPr>
            <w:r w:rsidRPr="004B01DD">
              <w:rPr>
                <w:rFonts w:ascii="宋体" w:eastAsia="PMingLiU" w:hAnsi="宋体" w:cs="宋体" w:hint="eastAsia"/>
                <w:b/>
                <w:bCs/>
                <w:sz w:val="24"/>
                <w:szCs w:val="24"/>
                <w:lang w:eastAsia="zh-TW"/>
              </w:rPr>
              <w:t>結構調整</w:t>
            </w:r>
          </w:p>
        </w:tc>
      </w:tr>
      <w:tr w:rsidR="004B01DD" w:rsidTr="00F02B62">
        <w:tc>
          <w:tcPr>
            <w:tcW w:w="484"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3</w:t>
            </w:r>
          </w:p>
        </w:tc>
        <w:tc>
          <w:tcPr>
            <w:tcW w:w="2496"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化工新材料綜合保障能力（</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63</w:t>
            </w:r>
          </w:p>
        </w:tc>
        <w:tc>
          <w:tcPr>
            <w:tcW w:w="1799"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82</w:t>
            </w:r>
          </w:p>
        </w:tc>
        <w:tc>
          <w:tcPr>
            <w:tcW w:w="198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[19]</w:t>
            </w:r>
          </w:p>
        </w:tc>
      </w:tr>
      <w:tr w:rsidR="004B01DD" w:rsidTr="00F02B62">
        <w:tc>
          <w:tcPr>
            <w:tcW w:w="484"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4</w:t>
            </w:r>
          </w:p>
        </w:tc>
        <w:tc>
          <w:tcPr>
            <w:tcW w:w="2496"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環境友好型農藥産量比重（</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60</w:t>
            </w:r>
          </w:p>
        </w:tc>
        <w:tc>
          <w:tcPr>
            <w:tcW w:w="1799"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70</w:t>
            </w:r>
          </w:p>
        </w:tc>
        <w:tc>
          <w:tcPr>
            <w:tcW w:w="198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[10]</w:t>
            </w:r>
          </w:p>
        </w:tc>
      </w:tr>
      <w:tr w:rsidR="004B01DD" w:rsidTr="00F02B62">
        <w:tc>
          <w:tcPr>
            <w:tcW w:w="484" w:type="dxa"/>
            <w:tcBorders>
              <w:bottom w:val="nil"/>
            </w:tcBorders>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5</w:t>
            </w:r>
          </w:p>
        </w:tc>
        <w:tc>
          <w:tcPr>
            <w:tcW w:w="2496" w:type="dxa"/>
            <w:tcBorders>
              <w:bottom w:val="nil"/>
            </w:tcBorders>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新型肥料比重（</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10</w:t>
            </w:r>
          </w:p>
        </w:tc>
        <w:tc>
          <w:tcPr>
            <w:tcW w:w="1799"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30</w:t>
            </w:r>
          </w:p>
        </w:tc>
        <w:tc>
          <w:tcPr>
            <w:tcW w:w="1980"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[20]</w:t>
            </w:r>
          </w:p>
        </w:tc>
      </w:tr>
      <w:tr w:rsidR="004B01DD" w:rsidTr="00F02B62">
        <w:tc>
          <w:tcPr>
            <w:tcW w:w="8349" w:type="dxa"/>
            <w:gridSpan w:val="5"/>
            <w:vAlign w:val="center"/>
          </w:tcPr>
          <w:p w:rsidR="004B01DD" w:rsidRDefault="004B01DD" w:rsidP="00F02B62">
            <w:pPr>
              <w:numPr>
                <w:ilvl w:val="0"/>
                <w:numId w:val="1"/>
              </w:numPr>
              <w:tabs>
                <w:tab w:val="left" w:pos="420"/>
                <w:tab w:val="left" w:pos="6237"/>
              </w:tabs>
              <w:snapToGrid w:val="0"/>
              <w:spacing w:line="360" w:lineRule="auto"/>
              <w:rPr>
                <w:rFonts w:ascii="宋体" w:hAnsi="宋体" w:cs="宋体" w:hint="eastAsia"/>
                <w:sz w:val="24"/>
                <w:szCs w:val="24"/>
              </w:rPr>
            </w:pPr>
            <w:r w:rsidRPr="004B01DD">
              <w:rPr>
                <w:rFonts w:ascii="宋体" w:eastAsia="PMingLiU" w:hAnsi="宋体" w:cs="宋体" w:hint="eastAsia"/>
                <w:b/>
                <w:bCs/>
                <w:sz w:val="24"/>
                <w:szCs w:val="24"/>
                <w:lang w:eastAsia="zh-TW"/>
              </w:rPr>
              <w:t>創新驅動</w:t>
            </w:r>
          </w:p>
        </w:tc>
      </w:tr>
      <w:tr w:rsidR="004B01DD" w:rsidTr="00F02B62">
        <w:tc>
          <w:tcPr>
            <w:tcW w:w="484" w:type="dxa"/>
            <w:tcBorders>
              <w:bottom w:val="nil"/>
            </w:tcBorders>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6</w:t>
            </w:r>
          </w:p>
        </w:tc>
        <w:tc>
          <w:tcPr>
            <w:tcW w:w="2496" w:type="dxa"/>
            <w:tcBorders>
              <w:bottom w:val="nil"/>
            </w:tcBorders>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科研投入占銷售收入比重（</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w:t>
            </w:r>
          </w:p>
        </w:tc>
        <w:tc>
          <w:tcPr>
            <w:tcW w:w="1799"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1.2</w:t>
            </w:r>
          </w:p>
        </w:tc>
        <w:tc>
          <w:tcPr>
            <w:tcW w:w="1980" w:type="dxa"/>
            <w:tcBorders>
              <w:bottom w:val="nil"/>
            </w:tcBorders>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[0.2]</w:t>
            </w:r>
          </w:p>
        </w:tc>
      </w:tr>
      <w:tr w:rsidR="004B01DD" w:rsidTr="00F02B62">
        <w:tc>
          <w:tcPr>
            <w:tcW w:w="8349" w:type="dxa"/>
            <w:gridSpan w:val="5"/>
            <w:vAlign w:val="center"/>
          </w:tcPr>
          <w:p w:rsidR="004B01DD" w:rsidRDefault="004B01DD" w:rsidP="00F02B62">
            <w:pPr>
              <w:numPr>
                <w:ilvl w:val="0"/>
                <w:numId w:val="1"/>
              </w:numPr>
              <w:tabs>
                <w:tab w:val="left" w:pos="420"/>
                <w:tab w:val="left" w:pos="6237"/>
              </w:tabs>
              <w:snapToGrid w:val="0"/>
              <w:spacing w:line="360" w:lineRule="auto"/>
              <w:rPr>
                <w:rFonts w:ascii="宋体" w:hAnsi="宋体" w:cs="宋体" w:hint="eastAsia"/>
                <w:sz w:val="24"/>
                <w:szCs w:val="24"/>
              </w:rPr>
            </w:pPr>
            <w:r w:rsidRPr="004B01DD">
              <w:rPr>
                <w:rFonts w:ascii="宋体" w:eastAsia="PMingLiU" w:hAnsi="宋体" w:cs="宋体" w:hint="eastAsia"/>
                <w:b/>
                <w:bCs/>
                <w:sz w:val="24"/>
                <w:szCs w:val="24"/>
                <w:lang w:eastAsia="zh-TW"/>
              </w:rPr>
              <w:t>綠色發展</w:t>
            </w:r>
          </w:p>
        </w:tc>
      </w:tr>
      <w:tr w:rsidR="004B01DD" w:rsidTr="00F02B62">
        <w:tc>
          <w:tcPr>
            <w:tcW w:w="484"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7</w:t>
            </w:r>
          </w:p>
        </w:tc>
        <w:tc>
          <w:tcPr>
            <w:tcW w:w="2496"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萬元</w:t>
            </w:r>
            <w:r w:rsidRPr="004B01DD">
              <w:rPr>
                <w:rFonts w:ascii="宋体" w:eastAsia="PMingLiU" w:hAnsi="宋体" w:cs="宋体"/>
                <w:sz w:val="24"/>
                <w:szCs w:val="24"/>
                <w:lang w:eastAsia="zh-TW"/>
              </w:rPr>
              <w:t>GDP</w:t>
            </w:r>
            <w:r w:rsidRPr="004B01DD">
              <w:rPr>
                <w:rFonts w:ascii="宋体" w:eastAsia="PMingLiU" w:hAnsi="宋体" w:cs="宋体" w:hint="eastAsia"/>
                <w:sz w:val="24"/>
                <w:szCs w:val="24"/>
                <w:lang w:eastAsia="zh-TW"/>
              </w:rPr>
              <w:t>用水量下降（</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799"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98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[23]</w:t>
            </w:r>
          </w:p>
        </w:tc>
      </w:tr>
      <w:tr w:rsidR="004B01DD" w:rsidTr="00F02B62">
        <w:tc>
          <w:tcPr>
            <w:tcW w:w="484"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8</w:t>
            </w:r>
          </w:p>
        </w:tc>
        <w:tc>
          <w:tcPr>
            <w:tcW w:w="2496"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萬元</w:t>
            </w:r>
            <w:r w:rsidRPr="004B01DD">
              <w:rPr>
                <w:rFonts w:ascii="宋体" w:eastAsia="PMingLiU" w:hAnsi="宋体" w:cs="宋体"/>
                <w:sz w:val="24"/>
                <w:szCs w:val="24"/>
                <w:lang w:eastAsia="zh-TW"/>
              </w:rPr>
              <w:t>GDP</w:t>
            </w:r>
            <w:r w:rsidRPr="004B01DD">
              <w:rPr>
                <w:rFonts w:ascii="宋体" w:eastAsia="PMingLiU" w:hAnsi="宋体" w:cs="宋体" w:hint="eastAsia"/>
                <w:sz w:val="24"/>
                <w:szCs w:val="24"/>
                <w:lang w:eastAsia="zh-TW"/>
              </w:rPr>
              <w:t>能源消耗降低（</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799"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98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[18]</w:t>
            </w:r>
          </w:p>
        </w:tc>
      </w:tr>
      <w:tr w:rsidR="004B01DD" w:rsidTr="00F02B62">
        <w:tc>
          <w:tcPr>
            <w:tcW w:w="484"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9</w:t>
            </w:r>
          </w:p>
        </w:tc>
        <w:tc>
          <w:tcPr>
            <w:tcW w:w="2496"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萬元</w:t>
            </w:r>
            <w:r w:rsidRPr="004B01DD">
              <w:rPr>
                <w:rFonts w:ascii="宋体" w:eastAsia="PMingLiU" w:hAnsi="宋体" w:cs="宋体"/>
                <w:sz w:val="24"/>
                <w:szCs w:val="24"/>
                <w:lang w:eastAsia="zh-TW"/>
              </w:rPr>
              <w:t>GDP</w:t>
            </w:r>
            <w:r w:rsidRPr="004B01DD">
              <w:rPr>
                <w:rFonts w:ascii="宋体" w:eastAsia="PMingLiU" w:hAnsi="宋体" w:cs="宋体" w:hint="eastAsia"/>
                <w:sz w:val="24"/>
                <w:szCs w:val="24"/>
                <w:lang w:eastAsia="zh-TW"/>
              </w:rPr>
              <w:t>二氧化碳排放下降（</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799"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98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[18]</w:t>
            </w:r>
          </w:p>
        </w:tc>
      </w:tr>
      <w:tr w:rsidR="004B01DD" w:rsidTr="00F02B62">
        <w:tc>
          <w:tcPr>
            <w:tcW w:w="484"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10</w:t>
            </w:r>
          </w:p>
        </w:tc>
        <w:tc>
          <w:tcPr>
            <w:tcW w:w="2496"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化學需氧量排放總量减少（</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799"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98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[10]</w:t>
            </w:r>
          </w:p>
        </w:tc>
      </w:tr>
      <w:tr w:rsidR="004B01DD" w:rsidTr="00F02B62">
        <w:tc>
          <w:tcPr>
            <w:tcW w:w="484"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11</w:t>
            </w:r>
          </w:p>
        </w:tc>
        <w:tc>
          <w:tcPr>
            <w:tcW w:w="2496"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氨氮排放總量减少（</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799"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98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[10]</w:t>
            </w:r>
          </w:p>
        </w:tc>
      </w:tr>
      <w:tr w:rsidR="004B01DD" w:rsidTr="00F02B62">
        <w:tc>
          <w:tcPr>
            <w:tcW w:w="484"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12</w:t>
            </w:r>
          </w:p>
        </w:tc>
        <w:tc>
          <w:tcPr>
            <w:tcW w:w="2496"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二氧化硫排放總量减少（</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799"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98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[15]</w:t>
            </w:r>
          </w:p>
        </w:tc>
      </w:tr>
      <w:tr w:rsidR="004B01DD" w:rsidTr="00F02B62">
        <w:tc>
          <w:tcPr>
            <w:tcW w:w="484"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13</w:t>
            </w:r>
          </w:p>
        </w:tc>
        <w:tc>
          <w:tcPr>
            <w:tcW w:w="2496"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sz w:val="24"/>
                <w:szCs w:val="24"/>
                <w:lang w:eastAsia="zh-TW"/>
              </w:rPr>
              <w:t>氮氧化物排放總量减少（</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799"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w:t>
            </w:r>
          </w:p>
        </w:tc>
        <w:tc>
          <w:tcPr>
            <w:tcW w:w="198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[15]</w:t>
            </w:r>
          </w:p>
        </w:tc>
      </w:tr>
      <w:tr w:rsidR="004B01DD" w:rsidTr="00F02B62">
        <w:tc>
          <w:tcPr>
            <w:tcW w:w="8349" w:type="dxa"/>
            <w:gridSpan w:val="5"/>
            <w:vAlign w:val="center"/>
          </w:tcPr>
          <w:p w:rsidR="004B01DD" w:rsidRDefault="004B01DD" w:rsidP="00F02B62">
            <w:pPr>
              <w:numPr>
                <w:ilvl w:val="0"/>
                <w:numId w:val="1"/>
              </w:numPr>
              <w:tabs>
                <w:tab w:val="left" w:pos="420"/>
                <w:tab w:val="left" w:pos="6237"/>
              </w:tabs>
              <w:snapToGrid w:val="0"/>
              <w:spacing w:line="360" w:lineRule="auto"/>
              <w:rPr>
                <w:rFonts w:ascii="宋体" w:hAnsi="宋体" w:cs="宋体" w:hint="eastAsia"/>
                <w:sz w:val="24"/>
                <w:szCs w:val="24"/>
              </w:rPr>
            </w:pPr>
            <w:r w:rsidRPr="004B01DD">
              <w:rPr>
                <w:rFonts w:ascii="宋体" w:eastAsia="PMingLiU" w:hAnsi="宋体" w:cs="宋体" w:hint="eastAsia"/>
                <w:b/>
                <w:bCs/>
                <w:sz w:val="24"/>
                <w:szCs w:val="24"/>
                <w:lang w:eastAsia="zh-TW"/>
              </w:rPr>
              <w:lastRenderedPageBreak/>
              <w:t>兩化融合指標</w:t>
            </w:r>
          </w:p>
        </w:tc>
      </w:tr>
      <w:tr w:rsidR="004B01DD" w:rsidTr="00F02B62">
        <w:tc>
          <w:tcPr>
            <w:tcW w:w="484"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14</w:t>
            </w:r>
          </w:p>
        </w:tc>
        <w:tc>
          <w:tcPr>
            <w:tcW w:w="2496" w:type="dxa"/>
            <w:vAlign w:val="center"/>
          </w:tcPr>
          <w:p w:rsidR="004B01DD" w:rsidRDefault="004B01DD" w:rsidP="00F02B62">
            <w:pPr>
              <w:tabs>
                <w:tab w:val="left" w:pos="6237"/>
              </w:tabs>
              <w:snapToGrid w:val="0"/>
              <w:spacing w:line="360" w:lineRule="auto"/>
              <w:rPr>
                <w:rFonts w:ascii="宋体" w:hAnsi="宋体" w:cs="宋体" w:hint="eastAsia"/>
                <w:sz w:val="24"/>
                <w:szCs w:val="24"/>
              </w:rPr>
            </w:pPr>
            <w:r w:rsidRPr="004B01DD">
              <w:rPr>
                <w:rFonts w:ascii="宋体" w:eastAsia="PMingLiU" w:hAnsi="宋体" w:cs="宋体" w:hint="eastAsia"/>
                <w:bCs/>
                <w:sz w:val="24"/>
                <w:szCs w:val="24"/>
                <w:lang w:eastAsia="zh-TW"/>
              </w:rPr>
              <w:t>實現信息化綜合集成的企業比例</w:t>
            </w:r>
            <w:r w:rsidRPr="004B01DD">
              <w:rPr>
                <w:rFonts w:ascii="宋体" w:eastAsia="PMingLiU" w:hAnsi="宋体" w:cs="宋体" w:hint="eastAsia"/>
                <w:sz w:val="24"/>
                <w:szCs w:val="24"/>
                <w:lang w:eastAsia="zh-TW"/>
              </w:rPr>
              <w:t>（</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w:t>
            </w:r>
          </w:p>
        </w:tc>
        <w:tc>
          <w:tcPr>
            <w:tcW w:w="159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21.2</w:t>
            </w:r>
          </w:p>
        </w:tc>
        <w:tc>
          <w:tcPr>
            <w:tcW w:w="1799"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35</w:t>
            </w:r>
          </w:p>
        </w:tc>
        <w:tc>
          <w:tcPr>
            <w:tcW w:w="1980" w:type="dxa"/>
            <w:vAlign w:val="center"/>
          </w:tcPr>
          <w:p w:rsidR="004B01DD" w:rsidRDefault="004B01DD" w:rsidP="00F02B62">
            <w:pPr>
              <w:tabs>
                <w:tab w:val="left" w:pos="6237"/>
              </w:tabs>
              <w:snapToGrid w:val="0"/>
              <w:spacing w:line="360" w:lineRule="auto"/>
              <w:jc w:val="center"/>
              <w:rPr>
                <w:rFonts w:ascii="宋体" w:hAnsi="宋体" w:cs="宋体" w:hint="eastAsia"/>
                <w:sz w:val="24"/>
                <w:szCs w:val="24"/>
              </w:rPr>
            </w:pPr>
            <w:r w:rsidRPr="004B01DD">
              <w:rPr>
                <w:rFonts w:ascii="宋体" w:eastAsia="PMingLiU" w:hAnsi="宋体" w:cs="宋体"/>
                <w:sz w:val="24"/>
                <w:szCs w:val="24"/>
                <w:lang w:eastAsia="zh-TW"/>
              </w:rPr>
              <w:t>[13.8]</w:t>
            </w:r>
          </w:p>
        </w:tc>
      </w:tr>
      <w:tr w:rsidR="004B01DD" w:rsidTr="00F02B62">
        <w:tc>
          <w:tcPr>
            <w:tcW w:w="8349" w:type="dxa"/>
            <w:gridSpan w:val="5"/>
            <w:vAlign w:val="center"/>
          </w:tcPr>
          <w:p w:rsidR="004B01DD" w:rsidRDefault="004B01DD" w:rsidP="00F02B62">
            <w:pPr>
              <w:snapToGrid w:val="0"/>
              <w:spacing w:line="360" w:lineRule="auto"/>
              <w:rPr>
                <w:rFonts w:ascii="宋体" w:hAnsi="宋体" w:cs="宋体" w:hint="eastAsia"/>
                <w:sz w:val="24"/>
                <w:szCs w:val="24"/>
              </w:rPr>
            </w:pPr>
            <w:r w:rsidRPr="004B01DD">
              <w:rPr>
                <w:rFonts w:ascii="宋体" w:eastAsia="PMingLiU" w:hAnsi="宋体" w:cs="宋体"/>
                <w:sz w:val="24"/>
                <w:szCs w:val="24"/>
                <w:lang w:eastAsia="zh-TW"/>
              </w:rPr>
              <w:t xml:space="preserve">    </w:t>
            </w:r>
            <w:r w:rsidRPr="004B01DD">
              <w:rPr>
                <w:rFonts w:ascii="宋体" w:eastAsia="PMingLiU" w:hAnsi="宋体" w:cs="宋体" w:hint="eastAsia"/>
                <w:sz w:val="24"/>
                <w:szCs w:val="24"/>
                <w:lang w:eastAsia="zh-TW"/>
              </w:rPr>
              <w:t>注：</w:t>
            </w:r>
            <w:r w:rsidRPr="004B01DD">
              <w:rPr>
                <w:rFonts w:ascii="宋体" w:eastAsia="PMingLiU" w:hAnsi="宋体" w:cs="宋体"/>
                <w:sz w:val="24"/>
                <w:szCs w:val="24"/>
                <w:lang w:eastAsia="zh-TW"/>
              </w:rPr>
              <w:t>[  ]</w:t>
            </w:r>
            <w:r w:rsidRPr="004B01DD">
              <w:rPr>
                <w:rFonts w:ascii="宋体" w:eastAsia="PMingLiU" w:hAnsi="宋体" w:cs="宋体" w:hint="eastAsia"/>
                <w:sz w:val="24"/>
                <w:szCs w:val="24"/>
                <w:lang w:eastAsia="zh-TW"/>
              </w:rPr>
              <w:t>內爲五年累計數。</w:t>
            </w:r>
          </w:p>
        </w:tc>
      </w:tr>
    </w:tbl>
    <w:p w:rsidR="004B01DD" w:rsidRDefault="004B01DD" w:rsidP="004B01DD">
      <w:pPr>
        <w:snapToGrid w:val="0"/>
        <w:spacing w:line="360" w:lineRule="auto"/>
        <w:rPr>
          <w:rFonts w:ascii="宋体" w:hAnsi="宋体" w:cs="宋体" w:hint="eastAsia"/>
          <w:sz w:val="24"/>
          <w:szCs w:val="24"/>
        </w:rPr>
      </w:pPr>
    </w:p>
    <w:bookmarkEnd w:id="9"/>
    <w:bookmarkEnd w:id="15"/>
    <w:p w:rsidR="004B01DD" w:rsidRDefault="004B01DD" w:rsidP="004B01DD">
      <w:pPr>
        <w:snapToGrid w:val="0"/>
        <w:spacing w:line="360" w:lineRule="auto"/>
        <w:rPr>
          <w:rFonts w:ascii="黑体" w:eastAsia="黑体" w:hAnsi="黑体" w:cs="黑体" w:hint="eastAsia"/>
          <w:b/>
          <w:bCs/>
          <w:szCs w:val="32"/>
        </w:rPr>
      </w:pPr>
      <w:r w:rsidRPr="004B01DD">
        <w:rPr>
          <w:rFonts w:ascii="黑体" w:eastAsia="PMingLiU" w:hAnsi="黑体" w:cs="黑体"/>
          <w:b/>
          <w:bCs/>
          <w:szCs w:val="32"/>
          <w:lang w:eastAsia="zh-TW"/>
        </w:rPr>
        <w:t xml:space="preserve"> </w:t>
      </w:r>
      <w:r w:rsidRPr="004B01DD">
        <w:rPr>
          <w:rFonts w:ascii="黑体" w:eastAsia="PMingLiU" w:hAnsi="黑体" w:cs="黑体"/>
          <w:sz w:val="32"/>
          <w:szCs w:val="32"/>
          <w:lang w:eastAsia="zh-TW"/>
        </w:rPr>
        <w:t xml:space="preserve">   </w:t>
      </w:r>
      <w:r w:rsidRPr="004B01DD">
        <w:rPr>
          <w:rFonts w:ascii="黑体" w:eastAsia="PMingLiU" w:hAnsi="黑体" w:cs="黑体" w:hint="eastAsia"/>
          <w:sz w:val="32"/>
          <w:szCs w:val="32"/>
          <w:lang w:eastAsia="zh-TW"/>
        </w:rPr>
        <w:t>三、主要任務和重大工程</w:t>
      </w:r>
    </w:p>
    <w:p w:rsidR="004B01DD" w:rsidRDefault="004B01DD" w:rsidP="004B01DD">
      <w:pPr>
        <w:snapToGrid w:val="0"/>
        <w:spacing w:line="360" w:lineRule="auto"/>
        <w:ind w:firstLineChars="200" w:firstLine="641"/>
        <w:outlineLvl w:val="0"/>
        <w:rPr>
          <w:rFonts w:ascii="楷体_GB2312" w:eastAsia="楷体_GB2312" w:hAnsi="楷体_GB2312" w:cs="楷体_GB2312" w:hint="eastAsia"/>
          <w:b/>
          <w:bCs/>
          <w:sz w:val="32"/>
        </w:rPr>
      </w:pPr>
      <w:bookmarkStart w:id="16" w:name="OLE_LINK7"/>
      <w:bookmarkStart w:id="17" w:name="_Toc396542280"/>
      <w:bookmarkStart w:id="18" w:name="_Toc420255432"/>
      <w:r w:rsidRPr="004B01DD">
        <w:rPr>
          <w:rFonts w:ascii="楷体_GB2312" w:eastAsia="PMingLiU" w:hAnsi="楷体_GB2312" w:cs="楷体_GB2312" w:hint="eastAsia"/>
          <w:b/>
          <w:bCs/>
          <w:sz w:val="32"/>
          <w:lang w:eastAsia="zh-TW"/>
        </w:rPr>
        <w:t>（一）實施創新驅動戰略</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bookmarkStart w:id="19" w:name="OLE_LINK8"/>
      <w:bookmarkEnd w:id="16"/>
      <w:r w:rsidRPr="004B01DD">
        <w:rPr>
          <w:rFonts w:ascii="仿宋_GB2312" w:eastAsia="PMingLiU" w:hAnsi="仿宋_GB2312" w:cs="仿宋_GB2312" w:hint="eastAsia"/>
          <w:sz w:val="32"/>
          <w:szCs w:val="32"/>
          <w:lang w:eastAsia="zh-TW"/>
        </w:rPr>
        <w:t>完善以企業爲主體、市場爲導向、産學研用相結合的産業技術創新體系，加强産學研用縱向合作，强化工藝技術、專用裝備和信息化技術的橫向協同，大力推進集成創新，構建一批有影響力的産業聯盟。在化工新材料、精細化學品、現代煤化工等重點領域建成國家和行業創新平臺。圍繞滿足國家重大工程及國計民生重大需求，支持開展互聯網“雙創”平臺建設，著力突破一批共性關鍵技術和成套裝備。加快化工新材料等新産品的應用技術開發，注重與終端消費需求結合，加快培育新産品市場。加强知識産權保護，加大人才培養和引進，營造“大衆創業、萬衆創新”的良好社會氛圍。</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0" w:type="dxa"/>
          <w:right w:w="20" w:type="dxa"/>
        </w:tblCellMar>
        <w:tblLook w:val="0000"/>
      </w:tblPr>
      <w:tblGrid>
        <w:gridCol w:w="8535"/>
      </w:tblGrid>
      <w:tr w:rsidR="004B01DD" w:rsidTr="00F02B62">
        <w:trPr>
          <w:trHeight w:val="607"/>
        </w:trPr>
        <w:tc>
          <w:tcPr>
            <w:tcW w:w="8535" w:type="dxa"/>
            <w:shd w:val="clear" w:color="000000" w:fill="auto"/>
            <w:vAlign w:val="bottom"/>
          </w:tcPr>
          <w:bookmarkEnd w:id="19"/>
          <w:p w:rsidR="004B01DD" w:rsidRDefault="004B01DD" w:rsidP="00F02B62">
            <w:pPr>
              <w:snapToGrid w:val="0"/>
              <w:spacing w:line="360" w:lineRule="auto"/>
              <w:ind w:firstLine="544"/>
              <w:jc w:val="center"/>
              <w:rPr>
                <w:rStyle w:val="a3"/>
                <w:rFonts w:ascii="仿宋_GB2312" w:eastAsia="仿宋_GB2312" w:hAnsi="仿宋_GB2312" w:cs="仿宋_GB2312" w:hint="eastAsia"/>
                <w:sz w:val="24"/>
                <w:szCs w:val="24"/>
              </w:rPr>
            </w:pPr>
            <w:r w:rsidRPr="004B01DD">
              <w:rPr>
                <w:rFonts w:ascii="宋体" w:eastAsia="PMingLiU" w:hAnsi="宋体" w:cs="黑体" w:hint="eastAsia"/>
                <w:b/>
                <w:bCs/>
                <w:sz w:val="24"/>
                <w:szCs w:val="24"/>
                <w:lang w:eastAsia="zh-TW"/>
              </w:rPr>
              <w:t>專欄</w:t>
            </w:r>
            <w:r w:rsidRPr="004B01DD">
              <w:rPr>
                <w:rFonts w:ascii="宋体" w:eastAsia="PMingLiU" w:hAnsi="宋体" w:cs="黑体"/>
                <w:b/>
                <w:bCs/>
                <w:sz w:val="24"/>
                <w:szCs w:val="24"/>
                <w:lang w:eastAsia="zh-TW"/>
              </w:rPr>
              <w:t xml:space="preserve">1 </w:t>
            </w:r>
            <w:r w:rsidRPr="004B01DD">
              <w:rPr>
                <w:rFonts w:ascii="宋体" w:eastAsia="PMingLiU" w:hAnsi="宋体" w:cs="黑体" w:hint="eastAsia"/>
                <w:b/>
                <w:bCs/>
                <w:sz w:val="24"/>
                <w:szCs w:val="24"/>
                <w:lang w:eastAsia="zh-TW"/>
              </w:rPr>
              <w:t>技術創新重點領域及方向</w:t>
            </w:r>
          </w:p>
        </w:tc>
      </w:tr>
      <w:tr w:rsidR="004B01DD" w:rsidTr="00F02B62">
        <w:trPr>
          <w:trHeight w:val="374"/>
        </w:trPr>
        <w:tc>
          <w:tcPr>
            <w:tcW w:w="8535" w:type="dxa"/>
            <w:shd w:val="clear" w:color="000000" w:fill="auto"/>
            <w:vAlign w:val="center"/>
          </w:tcPr>
          <w:p w:rsidR="004B01DD" w:rsidRDefault="004B01DD" w:rsidP="004B01DD">
            <w:pPr>
              <w:snapToGrid w:val="0"/>
              <w:spacing w:line="360" w:lineRule="auto"/>
              <w:ind w:firstLineChars="196" w:firstLine="471"/>
              <w:rPr>
                <w:rFonts w:ascii="宋体" w:hAnsi="宋体" w:cs="仿宋_GB2312" w:hint="eastAsia"/>
                <w:sz w:val="24"/>
                <w:szCs w:val="24"/>
              </w:rPr>
            </w:pPr>
            <w:r w:rsidRPr="004B01DD">
              <w:rPr>
                <w:rFonts w:ascii="宋体" w:eastAsia="PMingLiU" w:hAnsi="宋体" w:cs="仿宋_GB2312" w:hint="eastAsia"/>
                <w:b/>
                <w:bCs/>
                <w:sz w:val="24"/>
                <w:szCs w:val="24"/>
                <w:lang w:eastAsia="zh-TW"/>
              </w:rPr>
              <w:t>强化行業標準</w:t>
            </w:r>
            <w:r w:rsidRPr="004B01DD">
              <w:rPr>
                <w:rFonts w:ascii="宋体" w:eastAsia="PMingLiU" w:hAnsi="宋体" w:cs="仿宋_GB2312"/>
                <w:b/>
                <w:bCs/>
                <w:sz w:val="24"/>
                <w:szCs w:val="24"/>
                <w:lang w:eastAsia="zh-TW"/>
              </w:rPr>
              <w:t xml:space="preserve">  </w:t>
            </w:r>
            <w:r w:rsidRPr="004B01DD">
              <w:rPr>
                <w:rFonts w:ascii="宋体" w:eastAsia="PMingLiU" w:hAnsi="宋体" w:cs="仿宋_GB2312" w:hint="eastAsia"/>
                <w:sz w:val="24"/>
                <w:szCs w:val="24"/>
                <w:lang w:eastAsia="zh-TW"/>
              </w:rPr>
              <w:t>加强工程塑料、特種化學品等化工新材料標準化工作，强化新一代環保型化學品（高效低毒農藥、安全型染料、環保型塗料和膠粘劑、綠色輪胎等）標準制定，加快綠色産品、企業、園區評價標準研究。結合“一帶一路”建設，加强在橡膠、塑料、化肥、塗料等領域的國際標準研製工作。</w:t>
            </w:r>
            <w:r>
              <w:rPr>
                <w:rFonts w:ascii="宋体" w:hAnsi="宋体" w:cs="仿宋_GB2312" w:hint="eastAsia"/>
                <w:sz w:val="24"/>
                <w:szCs w:val="24"/>
              </w:rPr>
              <w:t xml:space="preserve"> </w:t>
            </w:r>
          </w:p>
          <w:p w:rsidR="004B01DD" w:rsidRDefault="004B01DD" w:rsidP="004B01DD">
            <w:pPr>
              <w:snapToGrid w:val="0"/>
              <w:spacing w:line="360" w:lineRule="auto"/>
              <w:ind w:firstLineChars="196" w:firstLine="471"/>
              <w:rPr>
                <w:rFonts w:ascii="宋体" w:hAnsi="宋体" w:cs="仿宋_GB2312" w:hint="eastAsia"/>
                <w:sz w:val="24"/>
                <w:szCs w:val="24"/>
                <w:lang w:eastAsia="zh-TW"/>
              </w:rPr>
            </w:pPr>
            <w:r w:rsidRPr="004B01DD">
              <w:rPr>
                <w:rFonts w:ascii="宋体" w:eastAsia="PMingLiU" w:hAnsi="宋体" w:cs="黑体" w:hint="eastAsia"/>
                <w:b/>
                <w:bCs/>
                <w:sz w:val="24"/>
                <w:szCs w:val="24"/>
                <w:lang w:eastAsia="zh-TW"/>
              </w:rPr>
              <w:t>重大關鍵核心技術</w:t>
            </w:r>
            <w:r w:rsidRPr="004B01DD">
              <w:rPr>
                <w:rFonts w:ascii="宋体" w:eastAsia="PMingLiU" w:hAnsi="宋体" w:cs="黑体"/>
                <w:b/>
                <w:bCs/>
                <w:sz w:val="24"/>
                <w:szCs w:val="24"/>
                <w:lang w:eastAsia="zh-TW"/>
              </w:rPr>
              <w:t xml:space="preserve">  </w:t>
            </w:r>
            <w:r w:rsidRPr="004B01DD">
              <w:rPr>
                <w:rFonts w:ascii="宋体" w:eastAsia="PMingLiU" w:hAnsi="宋体" w:cs="宋体" w:hint="eastAsia"/>
                <w:sz w:val="24"/>
                <w:szCs w:val="24"/>
                <w:lang w:eastAsia="zh-TW"/>
              </w:rPr>
              <w:t>加快</w:t>
            </w:r>
            <w:r w:rsidRPr="004B01DD">
              <w:rPr>
                <w:rFonts w:ascii="宋体" w:eastAsia="PMingLiU" w:hAnsi="宋体" w:cs="仿宋_GB2312" w:hint="eastAsia"/>
                <w:sz w:val="24"/>
                <w:szCs w:val="24"/>
                <w:lang w:eastAsia="zh-TW"/>
              </w:rPr>
              <w:t>無汞催化乙炔法氯乙烯、丁二烯直接氫氰化合成己</w:t>
            </w:r>
            <w:r w:rsidRPr="004B01DD">
              <w:rPr>
                <w:rFonts w:ascii="宋体" w:eastAsia="PMingLiU" w:hAnsi="宋体" w:cs="仿宋_GB2312" w:hint="eastAsia"/>
                <w:sz w:val="24"/>
                <w:szCs w:val="24"/>
                <w:lang w:eastAsia="zh-TW"/>
              </w:rPr>
              <w:lastRenderedPageBreak/>
              <w:t>二腈、乙烯羰基合成制甲基丙烯酸甲酯、氯丙烯直接氧化法合成環氧氯丙烷、節能和高安全性輪胎設計與製造、功能膜及組件製備和應用、高含鹽和含酚污水處理、甲醇制芳烴、合成氣制聚酯級乙二醇、單系列</w:t>
            </w:r>
            <w:r w:rsidRPr="004B01DD">
              <w:rPr>
                <w:rFonts w:ascii="宋体" w:eastAsia="PMingLiU" w:hAnsi="宋体" w:cs="仿宋_GB2312"/>
                <w:sz w:val="24"/>
                <w:szCs w:val="24"/>
                <w:lang w:eastAsia="zh-TW"/>
              </w:rPr>
              <w:t>10</w:t>
            </w:r>
            <w:r w:rsidRPr="004B01DD">
              <w:rPr>
                <w:rFonts w:ascii="宋体" w:eastAsia="PMingLiU" w:hAnsi="宋体" w:cs="仿宋_GB2312" w:hint="eastAsia"/>
                <w:sz w:val="24"/>
                <w:szCs w:val="24"/>
                <w:lang w:eastAsia="zh-TW"/>
              </w:rPr>
              <w:t>億方</w:t>
            </w:r>
            <w:r w:rsidRPr="004B01DD">
              <w:rPr>
                <w:rFonts w:ascii="宋体" w:eastAsia="PMingLiU" w:hAnsi="宋体" w:cs="仿宋_GB2312"/>
                <w:sz w:val="24"/>
                <w:szCs w:val="24"/>
                <w:lang w:eastAsia="zh-TW"/>
              </w:rPr>
              <w:t>/</w:t>
            </w:r>
            <w:r w:rsidRPr="004B01DD">
              <w:rPr>
                <w:rFonts w:ascii="宋体" w:eastAsia="PMingLiU" w:hAnsi="宋体" w:cs="仿宋_GB2312" w:hint="eastAsia"/>
                <w:sz w:val="24"/>
                <w:szCs w:val="24"/>
                <w:lang w:eastAsia="zh-TW"/>
              </w:rPr>
              <w:t>年合成氣甲烷化、甲噻誘胺等農藥系列新品種、</w:t>
            </w:r>
            <w:r w:rsidRPr="004B01DD">
              <w:rPr>
                <w:rFonts w:ascii="宋体" w:eastAsia="PMingLiU" w:hAnsi="宋体" w:cs="宋体" w:hint="eastAsia"/>
                <w:sz w:val="24"/>
                <w:szCs w:val="24"/>
                <w:lang w:eastAsia="zh-TW"/>
              </w:rPr>
              <w:t>樹脂基複合材料設計製造技術、高强碳纖維穩定工業化生産等技術的産業化和推廣應用。推進</w:t>
            </w:r>
            <w:r w:rsidRPr="004B01DD">
              <w:rPr>
                <w:rFonts w:ascii="宋体" w:eastAsia="PMingLiU" w:hAnsi="宋体" w:cs="仿宋_GB2312" w:hint="eastAsia"/>
                <w:sz w:val="24"/>
                <w:szCs w:val="24"/>
                <w:lang w:eastAsia="zh-TW"/>
              </w:rPr>
              <w:t>合成氣直接制烯烴、甲烷直接轉化制烯烴等技術的研發。</w:t>
            </w:r>
          </w:p>
          <w:p w:rsidR="004B01DD" w:rsidRDefault="004B01DD" w:rsidP="004B01DD">
            <w:pPr>
              <w:snapToGrid w:val="0"/>
              <w:spacing w:line="360" w:lineRule="auto"/>
              <w:ind w:firstLineChars="196" w:firstLine="471"/>
              <w:rPr>
                <w:rStyle w:val="a3"/>
                <w:rFonts w:ascii="宋体" w:hAnsi="宋体" w:cs="仿宋_GB2312" w:hint="eastAsia"/>
                <w:b w:val="0"/>
                <w:bCs w:val="0"/>
                <w:sz w:val="24"/>
                <w:szCs w:val="24"/>
                <w:lang w:eastAsia="zh-TW"/>
              </w:rPr>
            </w:pPr>
            <w:r w:rsidRPr="004B01DD">
              <w:rPr>
                <w:rFonts w:ascii="宋体" w:eastAsia="PMingLiU" w:hAnsi="宋体" w:cs="黑体" w:hint="eastAsia"/>
                <w:b/>
                <w:bCs/>
                <w:sz w:val="24"/>
                <w:szCs w:val="24"/>
                <w:lang w:eastAsia="zh-TW"/>
              </w:rPr>
              <w:t>重大成套技術和裝備</w:t>
            </w:r>
            <w:r w:rsidRPr="004B01DD">
              <w:rPr>
                <w:rFonts w:ascii="宋体" w:eastAsia="PMingLiU" w:hAnsi="宋体" w:cs="黑体"/>
                <w:b/>
                <w:bCs/>
                <w:sz w:val="24"/>
                <w:szCs w:val="24"/>
                <w:lang w:eastAsia="zh-TW"/>
              </w:rPr>
              <w:t xml:space="preserve">  </w:t>
            </w:r>
            <w:r w:rsidRPr="004B01DD">
              <w:rPr>
                <w:rFonts w:ascii="宋体" w:eastAsia="PMingLiU" w:hAnsi="宋体" w:cs="仿宋_GB2312" w:hint="eastAsia"/>
                <w:sz w:val="24"/>
                <w:szCs w:val="24"/>
                <w:lang w:eastAsia="zh-TW"/>
              </w:rPr>
              <w:t>原油和成品油在綫調和成套設備，百萬噸級對二甲苯吸附分離成套裝備，</w:t>
            </w:r>
            <w:r w:rsidRPr="004B01DD">
              <w:rPr>
                <w:rFonts w:ascii="宋体" w:eastAsia="PMingLiU" w:hAnsi="宋体" w:cs="仿宋_GB2312"/>
                <w:sz w:val="24"/>
                <w:szCs w:val="24"/>
                <w:lang w:eastAsia="zh-TW"/>
              </w:rPr>
              <w:t>30</w:t>
            </w:r>
            <w:r w:rsidRPr="004B01DD">
              <w:rPr>
                <w:rFonts w:ascii="宋体" w:eastAsia="PMingLiU" w:hAnsi="宋体" w:cs="仿宋_GB2312" w:hint="eastAsia"/>
                <w:sz w:val="24"/>
                <w:szCs w:val="24"/>
                <w:lang w:eastAsia="zh-TW"/>
              </w:rPr>
              <w:t>萬噸</w:t>
            </w:r>
            <w:r w:rsidRPr="004B01DD">
              <w:rPr>
                <w:rFonts w:ascii="宋体" w:eastAsia="PMingLiU" w:hAnsi="宋体" w:cs="仿宋_GB2312"/>
                <w:sz w:val="24"/>
                <w:szCs w:val="24"/>
                <w:lang w:eastAsia="zh-TW"/>
              </w:rPr>
              <w:t>/</w:t>
            </w:r>
            <w:r w:rsidRPr="004B01DD">
              <w:rPr>
                <w:rFonts w:ascii="宋体" w:eastAsia="PMingLiU" w:hAnsi="宋体" w:cs="仿宋_GB2312" w:hint="eastAsia"/>
                <w:sz w:val="24"/>
                <w:szCs w:val="24"/>
                <w:lang w:eastAsia="zh-TW"/>
              </w:rPr>
              <w:t>年及以上聚乙烯异向雙轉子連續混煉擠壓造粒機組，百萬噸級低階煤提質（熱解）成套裝備，日處理煤</w:t>
            </w:r>
            <w:r w:rsidRPr="004B01DD">
              <w:rPr>
                <w:rFonts w:ascii="宋体" w:eastAsia="PMingLiU" w:hAnsi="宋体" w:cs="仿宋_GB2312"/>
                <w:sz w:val="24"/>
                <w:szCs w:val="24"/>
                <w:lang w:eastAsia="zh-TW"/>
              </w:rPr>
              <w:t>3000</w:t>
            </w:r>
            <w:r w:rsidRPr="004B01DD">
              <w:rPr>
                <w:rFonts w:ascii="宋体" w:eastAsia="PMingLiU" w:hAnsi="宋体" w:cs="仿宋_GB2312" w:hint="eastAsia"/>
                <w:sz w:val="24"/>
                <w:szCs w:val="24"/>
                <w:lang w:eastAsia="zh-TW"/>
              </w:rPr>
              <w:t>噸及以上大型粉煤氣化爐、日處理煤</w:t>
            </w:r>
            <w:r w:rsidRPr="004B01DD">
              <w:rPr>
                <w:rFonts w:ascii="宋体" w:eastAsia="PMingLiU" w:hAnsi="宋体" w:cs="仿宋_GB2312"/>
                <w:sz w:val="24"/>
                <w:szCs w:val="24"/>
                <w:lang w:eastAsia="zh-TW"/>
              </w:rPr>
              <w:t>4000</w:t>
            </w:r>
            <w:r w:rsidRPr="004B01DD">
              <w:rPr>
                <w:rFonts w:ascii="宋体" w:eastAsia="PMingLiU" w:hAnsi="宋体" w:cs="仿宋_GB2312" w:hint="eastAsia"/>
                <w:sz w:val="24"/>
                <w:szCs w:val="24"/>
                <w:lang w:eastAsia="zh-TW"/>
              </w:rPr>
              <w:t>噸及以上水煤漿氣化爐，年産百萬噸以上氨合成、甲醇合成成套技術裝備，特大型高效智能化空分壓縮機組，大型天然氣壓縮機、高壓冷箱、大型防爆電機等天然氣液化成套設備等。</w:t>
            </w:r>
          </w:p>
        </w:tc>
      </w:tr>
    </w:tbl>
    <w:p w:rsidR="004B01DD" w:rsidRDefault="004B01DD" w:rsidP="004B01DD">
      <w:pPr>
        <w:snapToGrid w:val="0"/>
        <w:spacing w:line="360" w:lineRule="auto"/>
        <w:ind w:firstLineChars="200" w:firstLine="643"/>
        <w:rPr>
          <w:rFonts w:ascii="楷体_GB2312" w:eastAsia="楷体_GB2312" w:hAnsi="楷体_GB2312" w:cs="楷体_GB2312" w:hint="eastAsia"/>
          <w:b/>
          <w:bCs/>
          <w:sz w:val="32"/>
          <w:lang w:eastAsia="zh-TW"/>
        </w:rPr>
      </w:pPr>
    </w:p>
    <w:p w:rsidR="004B01DD" w:rsidRDefault="004B01DD" w:rsidP="004B01DD">
      <w:pPr>
        <w:snapToGrid w:val="0"/>
        <w:spacing w:line="360" w:lineRule="auto"/>
        <w:ind w:firstLineChars="200" w:firstLine="641"/>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（二）促進傳統行業轉型升級</w:t>
      </w:r>
    </w:p>
    <w:p w:rsidR="004B01DD" w:rsidRDefault="004B01DD" w:rsidP="004B01DD">
      <w:pPr>
        <w:snapToGrid w:val="0"/>
        <w:spacing w:line="360" w:lineRule="auto"/>
        <w:ind w:firstLineChars="200" w:firstLine="640"/>
        <w:rPr>
          <w:rFonts w:ascii="仿宋_GB2312" w:eastAsia="仿宋_GB2312" w:hAnsi="仿宋_GB2312" w:cs="仿宋" w:hint="eastAsia"/>
          <w:color w:val="000000"/>
          <w:sz w:val="32"/>
          <w:szCs w:val="32"/>
          <w:lang w:eastAsia="zh-TW"/>
        </w:rPr>
      </w:pPr>
      <w:r w:rsidRPr="004B01DD">
        <w:rPr>
          <w:rFonts w:ascii="仿宋_GB2312" w:eastAsia="PMingLiU" w:hAnsi="仿宋_GB2312" w:cs="仿宋" w:hint="eastAsia"/>
          <w:sz w:val="32"/>
          <w:szCs w:val="32"/>
          <w:lang w:eastAsia="zh-TW"/>
        </w:rPr>
        <w:t>嚴格控制尿素、磷銨、電石、燒鹼、聚氯乙烯、純鹼、黃磷等過剩行業新增産能，對符合政策要求的先進工藝改造提升項目應實行等量或减量置換。</w:t>
      </w:r>
      <w:r w:rsidRPr="004B01DD">
        <w:rPr>
          <w:rFonts w:ascii="仿宋_GB2312" w:eastAsia="PMingLiU" w:hAnsi="仿宋_GB2312" w:cs="仿宋" w:hint="eastAsia"/>
          <w:color w:val="000000"/>
          <w:sz w:val="32"/>
          <w:szCs w:val="32"/>
          <w:lang w:eastAsia="zh-TW"/>
        </w:rPr>
        <w:t>探索建立落後産能法制化、市場化退出機制，引導企業開展幷購重組，發揮市場優勝劣汰的競爭機制和倒逼機制，</w:t>
      </w:r>
      <w:r w:rsidRPr="004B01DD">
        <w:rPr>
          <w:rFonts w:ascii="仿宋_GB2312" w:eastAsia="PMingLiU" w:hAnsi="仿宋_GB2312" w:cs="仿宋" w:hint="eastAsia"/>
          <w:sz w:val="32"/>
          <w:szCs w:val="32"/>
          <w:lang w:eastAsia="zh-TW"/>
        </w:rPr>
        <w:t>充分利用安全、環保、節能、價格等措施，</w:t>
      </w:r>
      <w:r w:rsidRPr="004B01DD">
        <w:rPr>
          <w:rFonts w:ascii="仿宋_GB2312" w:eastAsia="PMingLiU" w:hAnsi="仿宋_GB2312" w:cs="仿宋" w:hint="eastAsia"/>
          <w:color w:val="000000"/>
          <w:sz w:val="32"/>
          <w:szCs w:val="32"/>
          <w:lang w:eastAsia="zh-TW"/>
        </w:rPr>
        <w:t>推動落後和低效産能退出，爲先進産能創造更大的市場空間。</w:t>
      </w:r>
      <w:r w:rsidRPr="004B01DD">
        <w:rPr>
          <w:rFonts w:ascii="仿宋_GB2312" w:eastAsia="PMingLiU" w:hAnsi="仿宋_GB2312" w:cs="仿宋" w:hint="eastAsia"/>
          <w:sz w:val="32"/>
          <w:szCs w:val="32"/>
          <w:lang w:eastAsia="zh-TW"/>
        </w:rPr>
        <w:t>利用清潔生産等先進技術改造提升現有生産裝置，降低消耗，减少排放</w:t>
      </w:r>
      <w:r w:rsidRPr="004B01DD">
        <w:rPr>
          <w:rFonts w:ascii="仿宋_GB2312" w:eastAsia="PMingLiU" w:hAnsi="仿宋_GB2312" w:cs="仿宋" w:hint="eastAsia"/>
          <w:color w:val="000000"/>
          <w:sz w:val="32"/>
          <w:szCs w:val="32"/>
          <w:lang w:eastAsia="zh-TW"/>
        </w:rPr>
        <w:t>，</w:t>
      </w:r>
      <w:r w:rsidRPr="004B01DD">
        <w:rPr>
          <w:rFonts w:ascii="仿宋_GB2312" w:eastAsia="PMingLiU" w:hAnsi="仿宋_GB2312" w:cs="仿宋" w:hint="eastAsia"/>
          <w:sz w:val="32"/>
          <w:szCs w:val="32"/>
          <w:lang w:eastAsia="zh-TW"/>
        </w:rPr>
        <w:t>提高綜合競爭能力和</w:t>
      </w:r>
      <w:r w:rsidRPr="004B01DD">
        <w:rPr>
          <w:rFonts w:ascii="仿宋_GB2312" w:eastAsia="PMingLiU" w:hAnsi="仿宋_GB2312" w:cs="仿宋" w:hint="eastAsia"/>
          <w:color w:val="000000"/>
          <w:sz w:val="32"/>
          <w:szCs w:val="32"/>
          <w:lang w:eastAsia="zh-TW"/>
        </w:rPr>
        <w:t>可持續發展能力</w:t>
      </w:r>
      <w:r w:rsidRPr="004B01DD">
        <w:rPr>
          <w:rFonts w:ascii="仿宋_GB2312" w:eastAsia="PMingLiU" w:hAnsi="仿宋_GB2312" w:cs="仿宋" w:hint="eastAsia"/>
          <w:sz w:val="32"/>
          <w:szCs w:val="32"/>
          <w:lang w:eastAsia="zh-TW"/>
        </w:rPr>
        <w:t>。</w:t>
      </w:r>
      <w:r w:rsidRPr="004B01DD">
        <w:rPr>
          <w:rFonts w:ascii="仿宋_GB2312" w:eastAsia="PMingLiU" w:hAnsi="仿宋_GB2312" w:cs="仿宋" w:hint="eastAsia"/>
          <w:color w:val="000000"/>
          <w:sz w:val="32"/>
          <w:szCs w:val="32"/>
          <w:lang w:eastAsia="zh-TW"/>
        </w:rPr>
        <w:t>加强應用研發，開拓傳統産品應用消費領域，擴大消費量。强化品牌意識，提高産品質量，健全品牌管理體系，打造一批知名度、美譽度較高的國際知名品牌。整合優化生</w:t>
      </w:r>
      <w:r w:rsidRPr="004B01DD">
        <w:rPr>
          <w:rFonts w:ascii="仿宋_GB2312" w:eastAsia="PMingLiU" w:hAnsi="仿宋_GB2312" w:cs="仿宋" w:hint="eastAsia"/>
          <w:color w:val="000000"/>
          <w:sz w:val="32"/>
          <w:szCs w:val="32"/>
          <w:lang w:eastAsia="zh-TW"/>
        </w:rPr>
        <w:lastRenderedPageBreak/>
        <w:t>産服務系統，重點發展科技服務、研發設計、工程承包、信息服務、節能環保服務、融資租賃等現代生産性服務業，爲行業提供社會化、專業化服務。</w:t>
      </w:r>
    </w:p>
    <w:p w:rsidR="004B01DD" w:rsidRDefault="004B01DD" w:rsidP="004B01DD">
      <w:pPr>
        <w:snapToGrid w:val="0"/>
        <w:spacing w:line="360" w:lineRule="auto"/>
        <w:ind w:firstLineChars="200" w:firstLine="640"/>
        <w:rPr>
          <w:rFonts w:ascii="仿宋_GB2312" w:eastAsia="仿宋_GB2312" w:hAnsi="仿宋_GB2312" w:cs="仿宋" w:hint="eastAsia"/>
          <w:color w:val="000000"/>
          <w:sz w:val="32"/>
          <w:szCs w:val="3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4B01DD" w:rsidTr="00F02B62">
        <w:trPr>
          <w:trHeight w:val="607"/>
        </w:trPr>
        <w:tc>
          <w:tcPr>
            <w:tcW w:w="8522" w:type="dxa"/>
            <w:vAlign w:val="bottom"/>
          </w:tcPr>
          <w:p w:rsidR="004B01DD" w:rsidRPr="00DC6741" w:rsidRDefault="004B01DD" w:rsidP="00F02B62">
            <w:pPr>
              <w:pStyle w:val="a4"/>
              <w:adjustRightInd/>
              <w:spacing w:line="360" w:lineRule="auto"/>
              <w:rPr>
                <w:rFonts w:cs="宋体" w:hint="eastAsia"/>
                <w:sz w:val="24"/>
                <w:szCs w:val="24"/>
              </w:rPr>
            </w:pPr>
            <w:r w:rsidRPr="004B01DD">
              <w:rPr>
                <w:rFonts w:eastAsia="PMingLiU" w:cs="宋体" w:hint="eastAsia"/>
                <w:sz w:val="24"/>
                <w:szCs w:val="24"/>
                <w:lang w:eastAsia="zh-TW"/>
              </w:rPr>
              <w:t>專欄</w:t>
            </w:r>
            <w:r w:rsidRPr="004B01DD">
              <w:rPr>
                <w:rFonts w:eastAsia="PMingLiU" w:cs="宋体"/>
                <w:sz w:val="24"/>
                <w:szCs w:val="24"/>
                <w:lang w:eastAsia="zh-TW"/>
              </w:rPr>
              <w:t xml:space="preserve">2  </w:t>
            </w:r>
            <w:r w:rsidRPr="004B01DD">
              <w:rPr>
                <w:rFonts w:eastAsia="PMingLiU" w:cs="宋体" w:hint="eastAsia"/>
                <w:sz w:val="24"/>
                <w:szCs w:val="24"/>
                <w:lang w:eastAsia="zh-TW"/>
              </w:rPr>
              <w:t>傳統化工提質增效工程</w:t>
            </w:r>
          </w:p>
        </w:tc>
      </w:tr>
      <w:tr w:rsidR="004B01DD" w:rsidTr="00F02B62">
        <w:tc>
          <w:tcPr>
            <w:tcW w:w="8522" w:type="dxa"/>
          </w:tcPr>
          <w:p w:rsidR="004B01DD" w:rsidRDefault="004B01DD" w:rsidP="00F02B62">
            <w:pPr>
              <w:spacing w:line="360" w:lineRule="auto"/>
              <w:rPr>
                <w:rFonts w:ascii="宋体" w:hAnsi="宋体" w:cs="宋体" w:hint="eastAsia"/>
                <w:sz w:val="24"/>
                <w:szCs w:val="24"/>
              </w:rPr>
            </w:pP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氯碱</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全面淘汰高汞觸媒乙炔法聚氯乙烯生産裝置，適度開展乙炔—二氯乙烷合成氯乙烯技術推廣應用，加快研發無汞觸媒，减少汞污染物排放。推廣零極距、氧陰極等節能新技術應用，降低行業能耗。鼓勵發展高端精細氯産品，提高耗氯産品的副産氯化氫綜合利用水平。</w:t>
            </w:r>
          </w:p>
          <w:p w:rsidR="004B01DD" w:rsidRDefault="004B01DD" w:rsidP="00F02B62">
            <w:pPr>
              <w:spacing w:line="360" w:lineRule="auto"/>
              <w:rPr>
                <w:rFonts w:ascii="宋体" w:hAnsi="宋体" w:cs="宋体" w:hint="eastAsia"/>
                <w:sz w:val="24"/>
                <w:szCs w:val="24"/>
              </w:rPr>
            </w:pP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純鹼</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在有條件的地區推廣全鹵制碱技術。</w:t>
            </w:r>
          </w:p>
          <w:p w:rsidR="004B01DD" w:rsidRDefault="004B01DD" w:rsidP="00F02B62">
            <w:pPr>
              <w:spacing w:line="360" w:lineRule="auto"/>
              <w:rPr>
                <w:rFonts w:ascii="宋体" w:hAnsi="宋体" w:cs="宋体" w:hint="eastAsia"/>
                <w:sz w:val="24"/>
                <w:szCs w:val="24"/>
              </w:rPr>
            </w:pPr>
            <w:r w:rsidRPr="004B01DD">
              <w:rPr>
                <w:rFonts w:ascii="宋体" w:eastAsia="PMingLiU" w:hAnsi="宋体" w:cs="宋体"/>
                <w:sz w:val="24"/>
                <w:szCs w:val="24"/>
                <w:lang w:eastAsia="zh-TW"/>
              </w:rPr>
              <w:t xml:space="preserve">   </w:t>
            </w: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電石</w:t>
            </w:r>
            <w:r w:rsidRPr="004B01DD">
              <w:rPr>
                <w:rFonts w:ascii="宋体" w:eastAsia="PMingLiU" w:hAnsi="宋体" w:cs="宋体"/>
                <w:b/>
                <w:bCs/>
                <w:sz w:val="24"/>
                <w:szCs w:val="24"/>
                <w:lang w:eastAsia="zh-TW"/>
              </w:rPr>
              <w:t xml:space="preserve"> </w:t>
            </w:r>
            <w:r w:rsidRPr="004B01DD">
              <w:rPr>
                <w:rFonts w:ascii="宋体" w:eastAsia="PMingLiU" w:hAnsi="宋体" w:cs="宋体"/>
                <w:sz w:val="24"/>
                <w:szCs w:val="24"/>
                <w:lang w:eastAsia="zh-TW"/>
              </w:rPr>
              <w:t xml:space="preserve"> </w:t>
            </w:r>
            <w:r w:rsidRPr="004B01DD">
              <w:rPr>
                <w:rFonts w:ascii="宋体" w:eastAsia="PMingLiU" w:hAnsi="宋体" w:cs="宋体" w:hint="eastAsia"/>
                <w:sz w:val="24"/>
                <w:szCs w:val="24"/>
                <w:lang w:eastAsia="zh-TW"/>
              </w:rPr>
              <w:t>推進乙炔化工新産品、氧熱法電石爐、爐氣高附加值化工利用、餘熱綜合利用等新技術研發和推廣應用，加大石灰氮用作低毒綠色農藥和肥料推廣力度。</w:t>
            </w:r>
          </w:p>
          <w:p w:rsidR="004B01DD" w:rsidRDefault="004B01DD" w:rsidP="00F02B62">
            <w:pPr>
              <w:spacing w:line="360" w:lineRule="auto"/>
              <w:rPr>
                <w:rFonts w:ascii="宋体" w:hAnsi="宋体" w:cs="宋体" w:hint="eastAsia"/>
                <w:sz w:val="24"/>
                <w:szCs w:val="24"/>
              </w:rPr>
            </w:pPr>
            <w:r w:rsidRPr="004B01DD">
              <w:rPr>
                <w:rFonts w:ascii="宋体" w:eastAsia="PMingLiU" w:hAnsi="宋体" w:cs="宋体"/>
                <w:sz w:val="24"/>
                <w:szCs w:val="24"/>
                <w:lang w:eastAsia="zh-TW"/>
              </w:rPr>
              <w:t xml:space="preserve">    </w:t>
            </w:r>
            <w:r w:rsidRPr="004B01DD">
              <w:rPr>
                <w:rFonts w:ascii="宋体" w:eastAsia="PMingLiU" w:hAnsi="宋体" w:cs="宋体" w:hint="eastAsia"/>
                <w:b/>
                <w:bCs/>
                <w:sz w:val="24"/>
                <w:szCs w:val="24"/>
                <w:lang w:eastAsia="zh-TW"/>
              </w:rPr>
              <w:t>無機鹽</w:t>
            </w:r>
            <w:r w:rsidRPr="004B01DD">
              <w:rPr>
                <w:rFonts w:ascii="宋体" w:eastAsia="PMingLiU" w:hAnsi="宋体" w:cs="宋体"/>
                <w:sz w:val="24"/>
                <w:szCs w:val="24"/>
                <w:lang w:eastAsia="zh-TW"/>
              </w:rPr>
              <w:t xml:space="preserve">  </w:t>
            </w:r>
            <w:r w:rsidRPr="004B01DD">
              <w:rPr>
                <w:rFonts w:ascii="宋体" w:eastAsia="PMingLiU" w:hAnsi="宋体" w:cs="宋体" w:hint="eastAsia"/>
                <w:sz w:val="24"/>
                <w:szCs w:val="24"/>
                <w:lang w:eastAsia="zh-TW"/>
              </w:rPr>
              <w:t>開發推廣先進的清潔生産技術，發展食品級、電子級無機鹽精細産品，加强高溫煆燒等無機鹽常用工藝的尾氣餘熱利用。</w:t>
            </w:r>
          </w:p>
          <w:p w:rsidR="004B01DD" w:rsidRDefault="004B01DD" w:rsidP="00F02B62">
            <w:pPr>
              <w:spacing w:line="360" w:lineRule="auto"/>
              <w:rPr>
                <w:rFonts w:ascii="宋体" w:hAnsi="宋体" w:cs="宋体" w:hint="eastAsia"/>
                <w:sz w:val="24"/>
                <w:szCs w:val="24"/>
              </w:rPr>
            </w:pPr>
            <w:r w:rsidRPr="004B01DD">
              <w:rPr>
                <w:rFonts w:ascii="宋体" w:eastAsia="PMingLiU" w:hAnsi="宋体" w:cs="宋体"/>
                <w:sz w:val="24"/>
                <w:szCs w:val="24"/>
                <w:lang w:eastAsia="zh-TW"/>
              </w:rPr>
              <w:t xml:space="preserve">    </w:t>
            </w:r>
            <w:r w:rsidRPr="004B01DD">
              <w:rPr>
                <w:rFonts w:ascii="宋体" w:eastAsia="PMingLiU" w:hAnsi="宋体" w:cs="宋体" w:hint="eastAsia"/>
                <w:b/>
                <w:bCs/>
                <w:sz w:val="24"/>
                <w:szCs w:val="24"/>
                <w:lang w:eastAsia="zh-TW"/>
              </w:rPr>
              <w:t>塗料</w:t>
            </w:r>
            <w:r w:rsidRPr="004B01DD">
              <w:rPr>
                <w:rFonts w:ascii="宋体" w:eastAsia="PMingLiU" w:hAnsi="宋体" w:cs="宋体"/>
                <w:sz w:val="24"/>
                <w:szCs w:val="24"/>
                <w:lang w:eastAsia="zh-TW"/>
              </w:rPr>
              <w:t xml:space="preserve">  </w:t>
            </w:r>
            <w:r w:rsidRPr="004B01DD">
              <w:rPr>
                <w:rFonts w:ascii="宋体" w:eastAsia="PMingLiU" w:hAnsi="宋体" w:cs="宋体" w:hint="eastAsia"/>
                <w:sz w:val="24"/>
                <w:szCs w:val="24"/>
                <w:lang w:eastAsia="zh-TW"/>
              </w:rPr>
              <w:t>加强環保型塗料産品的研發和推廣應用，加快航空航天等高端領域用特種塗料的開發和産業化，推廣全密閉一體化塗料清潔生産工藝。</w:t>
            </w:r>
          </w:p>
          <w:p w:rsidR="004B01DD" w:rsidRDefault="004B01DD" w:rsidP="00F02B62">
            <w:pPr>
              <w:spacing w:line="360" w:lineRule="auto"/>
              <w:rPr>
                <w:rFonts w:ascii="宋体" w:hAnsi="宋体" w:cs="宋体" w:hint="eastAsia"/>
                <w:sz w:val="24"/>
                <w:szCs w:val="24"/>
              </w:rPr>
            </w:pPr>
            <w:r w:rsidRPr="004B01DD">
              <w:rPr>
                <w:rFonts w:ascii="宋体" w:eastAsia="PMingLiU" w:hAnsi="宋体" w:cs="宋体"/>
                <w:sz w:val="24"/>
                <w:szCs w:val="24"/>
                <w:lang w:eastAsia="zh-TW"/>
              </w:rPr>
              <w:t xml:space="preserve">    </w:t>
            </w:r>
            <w:r w:rsidRPr="004B01DD">
              <w:rPr>
                <w:rFonts w:ascii="宋体" w:eastAsia="PMingLiU" w:hAnsi="宋体" w:cs="宋体" w:hint="eastAsia"/>
                <w:b/>
                <w:bCs/>
                <w:sz w:val="24"/>
                <w:szCs w:val="24"/>
                <w:lang w:eastAsia="zh-TW"/>
              </w:rPr>
              <w:t>染料</w:t>
            </w:r>
            <w:r w:rsidRPr="004B01DD">
              <w:rPr>
                <w:rFonts w:ascii="宋体" w:eastAsia="PMingLiU" w:hAnsi="宋体" w:cs="宋体"/>
                <w:sz w:val="24"/>
                <w:szCs w:val="24"/>
                <w:lang w:eastAsia="zh-TW"/>
              </w:rPr>
              <w:t xml:space="preserve">  </w:t>
            </w:r>
            <w:r w:rsidRPr="004B01DD">
              <w:rPr>
                <w:rFonts w:ascii="宋体" w:eastAsia="PMingLiU" w:hAnsi="宋体" w:cs="宋体" w:hint="eastAsia"/>
                <w:sz w:val="24"/>
                <w:szCs w:val="24"/>
                <w:lang w:eastAsia="zh-TW"/>
              </w:rPr>
              <w:t>加强染料及其中間體的清潔生産工藝和先進適用的“三廢”治理技術的研發和推廣應用，改進染料應用技術和配套助劑，提升染料行業的服務增值水平。</w:t>
            </w:r>
          </w:p>
          <w:p w:rsidR="004B01DD" w:rsidRDefault="004B01DD" w:rsidP="00F02B62">
            <w:pPr>
              <w:snapToGrid w:val="0"/>
              <w:spacing w:line="360" w:lineRule="auto"/>
              <w:rPr>
                <w:rFonts w:ascii="仿宋_GB2312" w:eastAsia="仿宋_GB2312" w:hAnsi="仿宋_GB2312" w:cs="仿宋_GB2312" w:hint="eastAsia"/>
                <w:color w:val="000000"/>
                <w:sz w:val="32"/>
                <w:szCs w:val="32"/>
              </w:rPr>
            </w:pPr>
            <w:r w:rsidRPr="004B01DD">
              <w:rPr>
                <w:rFonts w:ascii="宋体" w:eastAsia="PMingLiU" w:hAnsi="宋体" w:cs="宋体"/>
                <w:sz w:val="24"/>
                <w:szCs w:val="24"/>
                <w:lang w:eastAsia="zh-TW"/>
              </w:rPr>
              <w:t xml:space="preserve">   </w:t>
            </w: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輪胎</w:t>
            </w:r>
            <w:r w:rsidRPr="004B01DD">
              <w:rPr>
                <w:rFonts w:ascii="宋体" w:eastAsia="PMingLiU" w:hAnsi="宋体" w:cs="宋体"/>
                <w:sz w:val="24"/>
                <w:szCs w:val="24"/>
                <w:lang w:eastAsia="zh-TW"/>
              </w:rPr>
              <w:t xml:space="preserve">  </w:t>
            </w:r>
            <w:r w:rsidRPr="004B01DD">
              <w:rPr>
                <w:rFonts w:ascii="宋体" w:eastAsia="PMingLiU" w:hAnsi="宋体" w:cs="宋体" w:hint="eastAsia"/>
                <w:sz w:val="24"/>
                <w:szCs w:val="24"/>
                <w:lang w:eastAsia="zh-TW"/>
              </w:rPr>
              <w:t>發展航空子午胎、綠色子午胎、農用子午胎等高性能輪胎以及低滾動阻力填料、超高强和特高强鋼絲簾綫、高分散白炭黑及其分散劑等配套原料，推廣濕法煉膠及充氮高溫硫化等節能工藝，建設輪胎試驗場。</w:t>
            </w:r>
          </w:p>
        </w:tc>
      </w:tr>
    </w:tbl>
    <w:p w:rsidR="004B01DD" w:rsidRDefault="004B01DD" w:rsidP="004B01DD">
      <w:pPr>
        <w:snapToGrid w:val="0"/>
        <w:spacing w:line="360" w:lineRule="auto"/>
        <w:ind w:firstLineChars="200" w:firstLine="640"/>
        <w:rPr>
          <w:rFonts w:ascii="仿宋_GB2312" w:eastAsia="仿宋_GB2312" w:hAnsi="仿宋_GB2312" w:cs="仿宋_GB2312" w:hint="eastAsia"/>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4B01DD" w:rsidTr="00F02B62">
        <w:trPr>
          <w:trHeight w:val="607"/>
        </w:trPr>
        <w:tc>
          <w:tcPr>
            <w:tcW w:w="8522" w:type="dxa"/>
            <w:vAlign w:val="bottom"/>
          </w:tcPr>
          <w:p w:rsidR="004B01DD" w:rsidRDefault="004B01DD" w:rsidP="00F02B62">
            <w:pPr>
              <w:snapToGrid w:val="0"/>
              <w:spacing w:line="360" w:lineRule="auto"/>
              <w:jc w:val="center"/>
              <w:rPr>
                <w:rFonts w:ascii="仿宋_GB2312" w:eastAsia="仿宋_GB2312" w:hAnsi="仿宋_GB2312" w:cs="仿宋_GB2312" w:hint="eastAsia"/>
                <w:color w:val="000000"/>
                <w:sz w:val="32"/>
                <w:szCs w:val="32"/>
              </w:rPr>
            </w:pPr>
            <w:r w:rsidRPr="004B01DD">
              <w:rPr>
                <w:rFonts w:ascii="宋体" w:eastAsia="PMingLiU" w:hAnsi="宋体" w:cs="宋体" w:hint="eastAsia"/>
                <w:b/>
                <w:bCs/>
                <w:sz w:val="24"/>
                <w:szCs w:val="24"/>
                <w:lang w:eastAsia="zh-TW"/>
              </w:rPr>
              <w:t>專欄</w:t>
            </w:r>
            <w:r w:rsidRPr="004B01DD">
              <w:rPr>
                <w:rFonts w:ascii="宋体" w:eastAsia="PMingLiU" w:hAnsi="宋体" w:cs="宋体"/>
                <w:b/>
                <w:bCs/>
                <w:sz w:val="24"/>
                <w:szCs w:val="24"/>
                <w:lang w:eastAsia="zh-TW"/>
              </w:rPr>
              <w:t xml:space="preserve">3  </w:t>
            </w:r>
            <w:r w:rsidRPr="004B01DD">
              <w:rPr>
                <w:rFonts w:ascii="宋体" w:eastAsia="PMingLiU" w:hAnsi="宋体" w:cs="宋体" w:hint="eastAsia"/>
                <w:b/>
                <w:bCs/>
                <w:sz w:val="24"/>
                <w:szCs w:val="24"/>
                <w:lang w:eastAsia="zh-TW"/>
              </w:rPr>
              <w:t>農用化學品優化升級工程</w:t>
            </w:r>
          </w:p>
        </w:tc>
      </w:tr>
      <w:tr w:rsidR="004B01DD" w:rsidTr="00F02B62">
        <w:tc>
          <w:tcPr>
            <w:tcW w:w="8522" w:type="dxa"/>
          </w:tcPr>
          <w:p w:rsidR="004B01DD" w:rsidRDefault="004B01DD" w:rsidP="00F02B62">
            <w:pPr>
              <w:snapToGrid w:val="0"/>
              <w:spacing w:line="360" w:lineRule="auto"/>
              <w:ind w:firstLine="544"/>
              <w:rPr>
                <w:rFonts w:ascii="宋体" w:hAnsi="宋体" w:cs="宋体" w:hint="eastAsia"/>
                <w:sz w:val="24"/>
                <w:szCs w:val="24"/>
                <w:lang w:eastAsia="zh-TW"/>
              </w:rPr>
            </w:pPr>
            <w:r w:rsidRPr="004B01DD">
              <w:rPr>
                <w:rFonts w:ascii="宋体" w:eastAsia="PMingLiU" w:hAnsi="宋体" w:cs="宋体" w:hint="eastAsia"/>
                <w:b/>
                <w:bCs/>
                <w:sz w:val="24"/>
                <w:szCs w:val="24"/>
                <w:lang w:eastAsia="zh-TW"/>
              </w:rPr>
              <w:t>化肥</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氮肥行業要調整原料和動力結構，發展烟煤、褐煤等低階煤制化肥，原則上不再新建以無烟塊煤和天然氣爲原料的合成氨裝置；依托産業優勢開發、打造碳一化工等新的産業鏈條；大力拓展氮肥産品的工業應用。磷肥行業要打造精細磷化工、濕法磷酸精製及深加工等新的産業鏈條；加强低品位磷礦的利用；提高磷礦伴生資源的綜合利用水平。鉀肥行業要加大海外鉀資源開發力度，提高資源保障能力；提高鉀礦伴生資源綜合利用水平。鼓勵開發高效、環保新型肥料，重點是增效肥料、緩（控）釋肥、水溶肥、液體肥、中微量元素肥等；綜合原料、市場和物流因素，優化化肥産業布局，推動産能向能源産地或棉糧主産地集中。</w:t>
            </w:r>
          </w:p>
          <w:p w:rsidR="004B01DD" w:rsidRDefault="004B01DD" w:rsidP="00F02B62">
            <w:pPr>
              <w:snapToGrid w:val="0"/>
              <w:spacing w:line="360" w:lineRule="auto"/>
              <w:rPr>
                <w:rFonts w:ascii="仿宋_GB2312" w:eastAsia="仿宋_GB2312" w:hAnsi="仿宋_GB2312" w:cs="仿宋_GB2312" w:hint="eastAsia"/>
                <w:color w:val="000000"/>
                <w:sz w:val="32"/>
                <w:szCs w:val="32"/>
              </w:rPr>
            </w:pP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農藥</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發展高效、安全、經濟、環境友好的農藥品種，進一步淘汰高毒、高殘留、高環境風險農藥産品，優化農藥産品結構；發展環保型農藥製劑以及配套的新型助劑，重點發展水分散粒劑、懸浮劑、水乳劑、微膠囊劑和大粒劑，替代乳油、粉劑和可濕性粉劑；推進農藥包裝物回收及無害化處理；開發推廣農藥及其中間體的先進清潔生産工藝和先進適用污染物處理技術，提升農藥生産的環保水平；加快具有自主知識産權的農藥新品種創制和産業化。開拓衛生用農藥等非農用農藥市場；推進農藥企業兼幷重組，提高産業集中度。</w:t>
            </w:r>
          </w:p>
        </w:tc>
      </w:tr>
    </w:tbl>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0" w:type="dxa"/>
          <w:right w:w="20" w:type="dxa"/>
        </w:tblCellMar>
        <w:tblLook w:val="0000"/>
      </w:tblPr>
      <w:tblGrid>
        <w:gridCol w:w="8535"/>
      </w:tblGrid>
      <w:tr w:rsidR="004B01DD" w:rsidTr="00F02B62">
        <w:trPr>
          <w:trHeight w:val="607"/>
        </w:trPr>
        <w:tc>
          <w:tcPr>
            <w:tcW w:w="8535" w:type="dxa"/>
            <w:vAlign w:val="bottom"/>
          </w:tcPr>
          <w:p w:rsidR="004B01DD" w:rsidRDefault="004B01DD" w:rsidP="00F02B62">
            <w:pPr>
              <w:snapToGrid w:val="0"/>
              <w:spacing w:line="360" w:lineRule="auto"/>
              <w:jc w:val="center"/>
              <w:rPr>
                <w:rStyle w:val="a3"/>
                <w:rFonts w:ascii="仿宋_GB2312" w:eastAsia="仿宋_GB2312" w:hAnsi="仿宋_GB2312" w:cs="仿宋_GB2312" w:hint="eastAsia"/>
                <w:sz w:val="24"/>
                <w:szCs w:val="24"/>
              </w:rPr>
            </w:pPr>
            <w:r w:rsidRPr="004B01DD">
              <w:rPr>
                <w:rFonts w:ascii="宋体" w:eastAsia="PMingLiU" w:hAnsi="宋体" w:cs="宋体" w:hint="eastAsia"/>
                <w:b/>
                <w:bCs/>
                <w:sz w:val="24"/>
                <w:szCs w:val="24"/>
                <w:lang w:eastAsia="zh-TW"/>
              </w:rPr>
              <w:t>專欄</w:t>
            </w:r>
            <w:r w:rsidRPr="004B01DD">
              <w:rPr>
                <w:rFonts w:ascii="宋体" w:eastAsia="PMingLiU" w:hAnsi="宋体" w:cs="宋体"/>
                <w:b/>
                <w:bCs/>
                <w:sz w:val="24"/>
                <w:szCs w:val="24"/>
                <w:lang w:eastAsia="zh-TW"/>
              </w:rPr>
              <w:t xml:space="preserve">4  </w:t>
            </w:r>
            <w:r w:rsidRPr="004B01DD">
              <w:rPr>
                <w:rFonts w:ascii="宋体" w:eastAsia="PMingLiU" w:hAnsi="宋体" w:cs="宋体" w:hint="eastAsia"/>
                <w:b/>
                <w:bCs/>
                <w:sz w:val="24"/>
                <w:szCs w:val="24"/>
                <w:lang w:eastAsia="zh-TW"/>
              </w:rPr>
              <w:t>綠色發展工程</w:t>
            </w:r>
          </w:p>
        </w:tc>
      </w:tr>
      <w:tr w:rsidR="004B01DD" w:rsidTr="00F02B62">
        <w:trPr>
          <w:trHeight w:val="374"/>
        </w:trPr>
        <w:tc>
          <w:tcPr>
            <w:tcW w:w="8535" w:type="dxa"/>
            <w:vAlign w:val="center"/>
          </w:tcPr>
          <w:p w:rsidR="004B01DD" w:rsidRDefault="004B01DD" w:rsidP="00F02B62">
            <w:pPr>
              <w:snapToGrid w:val="0"/>
              <w:spacing w:line="360" w:lineRule="auto"/>
              <w:ind w:firstLine="544"/>
              <w:rPr>
                <w:rFonts w:ascii="宋体" w:hAnsi="宋体" w:cs="宋体" w:hint="eastAsia"/>
                <w:sz w:val="24"/>
                <w:szCs w:val="24"/>
              </w:rPr>
            </w:pPr>
            <w:r w:rsidRPr="004B01DD">
              <w:rPr>
                <w:rFonts w:ascii="宋体" w:eastAsia="PMingLiU" w:hAnsi="宋体" w:cs="宋体" w:hint="eastAsia"/>
                <w:b/>
                <w:sz w:val="24"/>
                <w:szCs w:val="24"/>
                <w:lang w:eastAsia="zh-TW"/>
              </w:rPr>
              <w:t>清潔生産</w:t>
            </w:r>
            <w:r w:rsidRPr="004B01DD">
              <w:rPr>
                <w:rFonts w:ascii="宋体" w:eastAsia="PMingLiU" w:hAnsi="宋体" w:cs="宋体"/>
                <w:b/>
                <w:sz w:val="24"/>
                <w:szCs w:val="24"/>
                <w:lang w:eastAsia="zh-TW"/>
              </w:rPr>
              <w:t xml:space="preserve">  </w:t>
            </w:r>
            <w:r w:rsidRPr="004B01DD">
              <w:rPr>
                <w:rFonts w:ascii="宋体" w:eastAsia="PMingLiU" w:hAnsi="宋体" w:cs="宋体" w:hint="eastAsia"/>
                <w:sz w:val="24"/>
                <w:szCs w:val="24"/>
                <w:lang w:eastAsia="zh-TW"/>
              </w:rPr>
              <w:t>實施揮發性有機物（</w:t>
            </w:r>
            <w:r w:rsidRPr="004B01DD">
              <w:rPr>
                <w:rFonts w:ascii="宋体" w:eastAsia="PMingLiU" w:hAnsi="宋体" w:cs="宋体"/>
                <w:sz w:val="24"/>
                <w:szCs w:val="24"/>
                <w:lang w:eastAsia="zh-TW"/>
              </w:rPr>
              <w:t>VOCs</w:t>
            </w:r>
            <w:r w:rsidRPr="004B01DD">
              <w:rPr>
                <w:rFonts w:ascii="宋体" w:eastAsia="PMingLiU" w:hAnsi="宋体" w:cs="宋体" w:hint="eastAsia"/>
                <w:sz w:val="24"/>
                <w:szCs w:val="24"/>
                <w:lang w:eastAsia="zh-TW"/>
              </w:rPr>
              <w:t>）綜合整治，加快塗料、膠粘劑、農藥等領域有機溶劑替代和生産過程密閉化改造。開發推廣光氣等高毒原料替代技術，推廣催化加氫、絕熱硝化等清潔生産工藝。淘汰含鉛塗料、根據國家履行國際公約總體計劃要求進行淘汰的高風險産品，以及平爐法工藝生産高錳酸鉀、間歇焦炭法生産二硫化碳、有鈣焙燒法生産重鉻酸鈉等高污染工藝。</w:t>
            </w:r>
          </w:p>
          <w:p w:rsidR="004B01DD" w:rsidRDefault="004B01DD" w:rsidP="00F02B62">
            <w:pPr>
              <w:snapToGrid w:val="0"/>
              <w:spacing w:line="360" w:lineRule="auto"/>
              <w:ind w:firstLine="544"/>
              <w:rPr>
                <w:rFonts w:ascii="宋体" w:hAnsi="宋体" w:cs="宋体" w:hint="eastAsia"/>
                <w:sz w:val="24"/>
                <w:szCs w:val="24"/>
              </w:rPr>
            </w:pPr>
            <w:r w:rsidRPr="004B01DD">
              <w:rPr>
                <w:rFonts w:ascii="宋体" w:eastAsia="PMingLiU" w:hAnsi="宋体" w:cs="宋体" w:hint="eastAsia"/>
                <w:b/>
                <w:sz w:val="24"/>
                <w:szCs w:val="24"/>
                <w:lang w:eastAsia="zh-TW"/>
              </w:rPr>
              <w:t>循環經濟</w:t>
            </w:r>
            <w:r w:rsidRPr="004B01DD">
              <w:rPr>
                <w:rFonts w:ascii="宋体" w:eastAsia="PMingLiU" w:hAnsi="宋体" w:cs="宋体"/>
                <w:b/>
                <w:sz w:val="24"/>
                <w:szCs w:val="24"/>
                <w:lang w:eastAsia="zh-TW"/>
              </w:rPr>
              <w:t xml:space="preserve"> </w:t>
            </w:r>
            <w:r w:rsidRPr="004B01DD">
              <w:rPr>
                <w:rFonts w:ascii="宋体" w:eastAsia="PMingLiU" w:hAnsi="宋体" w:cs="宋体" w:hint="eastAsia"/>
                <w:sz w:val="24"/>
                <w:szCs w:val="24"/>
                <w:lang w:eastAsia="zh-TW"/>
              </w:rPr>
              <w:t>推進磷石膏、氟石膏、造氣爐渣、電石渣、碱渣等固體廢物綜合利用，鼓勵利用焦爐氣、電石爐氣、黃磷尾氣等生産化學品。開發推廣煤化工、染料、農藥等行業廢水治理及再利用技術。開發推廣廢舊塑料、輪胎等有機物的回收利用技術。推進二氧化碳在驅油、合成有機化學品、微藻培養等方面的應用示</w:t>
            </w:r>
            <w:r w:rsidRPr="004B01DD">
              <w:rPr>
                <w:rFonts w:ascii="宋体" w:eastAsia="PMingLiU" w:hAnsi="宋体" w:cs="宋体" w:hint="eastAsia"/>
                <w:sz w:val="24"/>
                <w:szCs w:val="24"/>
                <w:lang w:eastAsia="zh-TW"/>
              </w:rPr>
              <w:lastRenderedPageBreak/>
              <w:t>範。加强高溫和强放熱工藝裝置餘熱綜合利用。加强可降解塑料等綠色産品的開發和推廣應用。</w:t>
            </w:r>
          </w:p>
          <w:p w:rsidR="004B01DD" w:rsidRDefault="004B01DD" w:rsidP="00F02B62">
            <w:pPr>
              <w:snapToGrid w:val="0"/>
              <w:spacing w:line="360" w:lineRule="auto"/>
              <w:ind w:firstLine="544"/>
              <w:rPr>
                <w:rStyle w:val="a3"/>
                <w:rFonts w:ascii="宋体" w:hAnsi="宋体" w:cs="宋体" w:hint="eastAsia"/>
                <w:b w:val="0"/>
                <w:bCs w:val="0"/>
                <w:sz w:val="24"/>
                <w:szCs w:val="24"/>
              </w:rPr>
            </w:pPr>
            <w:r w:rsidRPr="004B01DD">
              <w:rPr>
                <w:rFonts w:ascii="宋体" w:eastAsia="PMingLiU" w:hAnsi="宋体" w:cs="宋体" w:hint="eastAsia"/>
                <w:b/>
                <w:sz w:val="24"/>
                <w:szCs w:val="24"/>
                <w:lang w:eastAsia="zh-TW"/>
              </w:rPr>
              <w:t>節能技術裝備</w:t>
            </w:r>
            <w:r w:rsidRPr="004B01DD">
              <w:rPr>
                <w:rFonts w:ascii="宋体" w:eastAsia="PMingLiU" w:hAnsi="宋体" w:cs="宋体"/>
                <w:b/>
                <w:sz w:val="24"/>
                <w:szCs w:val="24"/>
                <w:lang w:eastAsia="zh-TW"/>
              </w:rPr>
              <w:t xml:space="preserve">  </w:t>
            </w:r>
            <w:r w:rsidRPr="004B01DD">
              <w:rPr>
                <w:rFonts w:ascii="宋体" w:eastAsia="PMingLiU" w:hAnsi="宋体" w:cs="宋体" w:hint="eastAsia"/>
                <w:bCs/>
                <w:sz w:val="24"/>
                <w:szCs w:val="24"/>
                <w:lang w:eastAsia="zh-TW"/>
              </w:rPr>
              <w:t>加快推廣超重力場傳質技術、超臨界萃取技術等節能技術，</w:t>
            </w:r>
            <w:r w:rsidRPr="004B01DD">
              <w:rPr>
                <w:rFonts w:ascii="宋体" w:eastAsia="PMingLiU" w:hAnsi="宋体" w:cs="宋体" w:hint="eastAsia"/>
                <w:sz w:val="24"/>
                <w:szCs w:val="24"/>
                <w:lang w:eastAsia="zh-TW"/>
              </w:rPr>
              <w:t>加快推廣稀土永磁無鐵芯電機、電動機用鑄銅轉子、高能效等級的中小型三相异步電動機、鍋爐水汽系統平衡及熱回收工藝設備、高效換熱器、低溫餘熱發電用螺杆膨脹機、乏汽與凝結水閉式回收設備等節能裝備。</w:t>
            </w:r>
          </w:p>
        </w:tc>
      </w:tr>
    </w:tbl>
    <w:p w:rsidR="004B01DD" w:rsidRDefault="004B01DD" w:rsidP="004B01DD">
      <w:pPr>
        <w:snapToGrid w:val="0"/>
        <w:spacing w:line="360" w:lineRule="auto"/>
        <w:rPr>
          <w:rFonts w:ascii="仿宋_GB2312" w:eastAsia="仿宋_GB2312" w:hAnsi="仿宋_GB2312" w:cs="仿宋_GB2312" w:hint="eastAsia"/>
          <w:sz w:val="32"/>
          <w:szCs w:val="32"/>
        </w:rPr>
      </w:pPr>
    </w:p>
    <w:p w:rsidR="004B01DD" w:rsidRDefault="004B01DD" w:rsidP="004B01DD">
      <w:pPr>
        <w:snapToGrid w:val="0"/>
        <w:spacing w:line="360" w:lineRule="auto"/>
        <w:ind w:firstLineChars="200" w:firstLine="641"/>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（三）發展化工新材料</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bookmarkStart w:id="20" w:name="OLE_LINK10"/>
      <w:r w:rsidRPr="004B01DD">
        <w:rPr>
          <w:rFonts w:ascii="仿宋_GB2312" w:eastAsia="PMingLiU" w:hAnsi="仿宋_GB2312" w:cs="仿宋_GB2312" w:hint="eastAsia"/>
          <w:sz w:val="32"/>
          <w:szCs w:val="32"/>
          <w:lang w:eastAsia="zh-TW"/>
        </w:rPr>
        <w:t>圍繞航空航天、高端裝備、電子信息、新能源、汽車、軌道交通、節能環保、醫療健康以及國防軍工等領域，適應輕量化、高强度、耐高溫、穩定、减震、密封等方面的要求，提升工程塑料工業技術，加快開發高性能碳纖維及複合材料、特種橡膠、石墨烯等高端産品，加强應用研究。提升爲電子信息及新能源産業配套的電子化學品工藝技術水平。發展用于水處理、傳統工藝改造以及新能源用功能性膜材料。重點開發新型生物基增塑劑和可降解高分子材料。</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2"/>
      </w:tblGrid>
      <w:tr w:rsidR="004B01DD" w:rsidTr="00F02B62">
        <w:trPr>
          <w:trHeight w:val="607"/>
        </w:trPr>
        <w:tc>
          <w:tcPr>
            <w:tcW w:w="8522" w:type="dxa"/>
            <w:vAlign w:val="bottom"/>
          </w:tcPr>
          <w:bookmarkEnd w:id="20"/>
          <w:p w:rsidR="004B01DD" w:rsidRPr="00DC6741" w:rsidRDefault="004B01DD" w:rsidP="00F02B62">
            <w:pPr>
              <w:pStyle w:val="a4"/>
              <w:adjustRightInd/>
              <w:spacing w:line="360" w:lineRule="auto"/>
              <w:rPr>
                <w:rFonts w:ascii="仿宋_GB2312" w:eastAsia="仿宋_GB2312" w:hAnsi="仿宋_GB2312" w:cs="仿宋_GB2312" w:hint="eastAsia"/>
                <w:sz w:val="24"/>
                <w:szCs w:val="24"/>
              </w:rPr>
            </w:pPr>
            <w:r w:rsidRPr="004B01DD">
              <w:rPr>
                <w:rFonts w:eastAsia="PMingLiU" w:cs="宋体" w:hint="eastAsia"/>
                <w:sz w:val="24"/>
                <w:szCs w:val="24"/>
                <w:lang w:eastAsia="zh-TW"/>
              </w:rPr>
              <w:t>專欄</w:t>
            </w:r>
            <w:r w:rsidRPr="004B01DD">
              <w:rPr>
                <w:rFonts w:eastAsia="PMingLiU" w:cs="宋体"/>
                <w:sz w:val="24"/>
                <w:szCs w:val="24"/>
                <w:lang w:eastAsia="zh-TW"/>
              </w:rPr>
              <w:t xml:space="preserve">5 </w:t>
            </w:r>
            <w:r w:rsidRPr="004B01DD">
              <w:rPr>
                <w:rFonts w:eastAsia="PMingLiU" w:cs="宋体" w:hint="eastAsia"/>
                <w:sz w:val="24"/>
                <w:szCs w:val="24"/>
                <w:lang w:eastAsia="zh-TW"/>
              </w:rPr>
              <w:t>化工新材料創新發展工程</w:t>
            </w:r>
          </w:p>
        </w:tc>
      </w:tr>
      <w:tr w:rsidR="004B01DD" w:rsidTr="00F02B62">
        <w:tc>
          <w:tcPr>
            <w:tcW w:w="8522" w:type="dxa"/>
          </w:tcPr>
          <w:p w:rsidR="004B01DD" w:rsidRDefault="004B01DD" w:rsidP="004B01DD">
            <w:pPr>
              <w:snapToGrid w:val="0"/>
              <w:spacing w:line="360" w:lineRule="auto"/>
              <w:ind w:firstLineChars="200" w:firstLine="480"/>
              <w:rPr>
                <w:rFonts w:ascii="宋体" w:hAnsi="宋体" w:cs="宋体" w:hint="eastAsia"/>
                <w:sz w:val="24"/>
                <w:szCs w:val="24"/>
              </w:rPr>
            </w:pPr>
            <w:r w:rsidRPr="004B01DD">
              <w:rPr>
                <w:rFonts w:ascii="宋体" w:eastAsia="PMingLiU" w:hAnsi="宋体" w:cs="宋体" w:hint="eastAsia"/>
                <w:b/>
                <w:bCs/>
                <w:sz w:val="24"/>
                <w:szCs w:val="24"/>
                <w:lang w:eastAsia="zh-TW"/>
              </w:rPr>
              <w:t>工程塑料</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提升聚芳醚酮</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腈、</w:t>
            </w:r>
            <w:r w:rsidRPr="004B01DD">
              <w:rPr>
                <w:rFonts w:ascii="宋体" w:eastAsia="PMingLiU" w:hAnsi="宋体" w:cs="宋体"/>
                <w:sz w:val="24"/>
                <w:szCs w:val="24"/>
                <w:lang w:eastAsia="zh-TW"/>
              </w:rPr>
              <w:t>PCT/PBT</w:t>
            </w:r>
            <w:r w:rsidRPr="004B01DD">
              <w:rPr>
                <w:rFonts w:ascii="宋体" w:eastAsia="PMingLiU" w:hAnsi="宋体" w:cs="宋体" w:hint="eastAsia"/>
                <w:sz w:val="24"/>
                <w:szCs w:val="24"/>
                <w:lang w:eastAsia="zh-TW"/>
              </w:rPr>
              <w:t>樹脂、聚苯硫醚、工程尼龍、聚醯亞胺等生産技術，加快開發長碳鏈尼龍、耐高溫尼龍、非結晶型共聚酯（</w:t>
            </w:r>
            <w:r w:rsidRPr="004B01DD">
              <w:rPr>
                <w:rFonts w:ascii="宋体" w:eastAsia="PMingLiU" w:hAnsi="宋体" w:cs="宋体"/>
                <w:sz w:val="24"/>
                <w:szCs w:val="24"/>
                <w:lang w:eastAsia="zh-TW"/>
              </w:rPr>
              <w:t>PETG</w:t>
            </w:r>
            <w:r w:rsidRPr="004B01DD">
              <w:rPr>
                <w:rFonts w:ascii="宋体" w:eastAsia="PMingLiU" w:hAnsi="宋体" w:cs="宋体" w:hint="eastAsia"/>
                <w:sz w:val="24"/>
                <w:szCs w:val="24"/>
                <w:lang w:eastAsia="zh-TW"/>
              </w:rPr>
              <w:t>）、高性能聚甲醛改性産品等。</w:t>
            </w:r>
          </w:p>
          <w:p w:rsidR="004B01DD" w:rsidRDefault="004B01DD" w:rsidP="004B01DD">
            <w:pPr>
              <w:snapToGrid w:val="0"/>
              <w:spacing w:line="360" w:lineRule="auto"/>
              <w:ind w:firstLineChars="200" w:firstLine="480"/>
              <w:rPr>
                <w:rFonts w:ascii="宋体" w:hAnsi="宋体" w:cs="宋体" w:hint="eastAsia"/>
                <w:sz w:val="24"/>
                <w:szCs w:val="24"/>
              </w:rPr>
            </w:pPr>
            <w:r w:rsidRPr="004B01DD">
              <w:rPr>
                <w:rFonts w:ascii="宋体" w:eastAsia="PMingLiU" w:hAnsi="宋体" w:cs="宋体" w:hint="eastAsia"/>
                <w:b/>
                <w:bCs/>
                <w:sz w:val="24"/>
                <w:szCs w:val="24"/>
                <w:lang w:eastAsia="zh-TW"/>
              </w:rPr>
              <w:t>氟矽材料</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推進苯基有機矽單體産業化進程，重點發展高端氟、矽聚合物（氟、矽樹脂，氟、矽橡膠）、含氟功能性膜材料和高品質含氟、矽精細化學品（高純電子化學品、含氟、矽表面活性劑、含氟、矽中間體等），加快發展低溫室效應的消耗臭氧層物質（</w:t>
            </w:r>
            <w:r w:rsidRPr="004B01DD">
              <w:rPr>
                <w:rFonts w:ascii="宋体" w:eastAsia="PMingLiU" w:hAnsi="宋体" w:cs="宋体"/>
                <w:sz w:val="24"/>
                <w:szCs w:val="24"/>
                <w:lang w:eastAsia="zh-TW"/>
              </w:rPr>
              <w:t>ODS</w:t>
            </w:r>
            <w:r w:rsidRPr="004B01DD">
              <w:rPr>
                <w:rFonts w:ascii="宋体" w:eastAsia="PMingLiU" w:hAnsi="宋体" w:cs="宋体" w:hint="eastAsia"/>
                <w:sz w:val="24"/>
                <w:szCs w:val="24"/>
                <w:lang w:eastAsia="zh-TW"/>
              </w:rPr>
              <w:t>）替代品。</w:t>
            </w:r>
          </w:p>
          <w:p w:rsidR="004B01DD" w:rsidRDefault="004B01DD" w:rsidP="004B01DD">
            <w:pPr>
              <w:snapToGrid w:val="0"/>
              <w:spacing w:line="360" w:lineRule="auto"/>
              <w:ind w:firstLineChars="200" w:firstLine="480"/>
              <w:rPr>
                <w:rFonts w:ascii="宋体" w:hAnsi="宋体" w:cs="宋体" w:hint="eastAsia"/>
                <w:sz w:val="24"/>
                <w:szCs w:val="24"/>
              </w:rPr>
            </w:pPr>
            <w:r w:rsidRPr="004B01DD">
              <w:rPr>
                <w:rFonts w:ascii="宋体" w:eastAsia="PMingLiU" w:hAnsi="宋体" w:cs="宋体" w:hint="eastAsia"/>
                <w:b/>
                <w:bCs/>
                <w:sz w:val="24"/>
                <w:szCs w:val="24"/>
                <w:lang w:eastAsia="zh-TW"/>
              </w:rPr>
              <w:lastRenderedPageBreak/>
              <w:t>高性能纖維</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重點發展高强和高模碳纖維、對位芳綸、超高分子量聚乙烯纖維、聚苯硫醚纖維、聚醯亞胺纖維、聚對苯二甲酸丙二醇酯纖維等高端産品。重點突破高强碳纖維的低成本、連續穩定、規模化生産技術，加快高强中模、高强高模級碳纖維産業化突破。加快發展纖維級聚苯硫醚、生物法丙二醇和聚對苯二甲酸丙二醇酯樹脂等配套原料。</w:t>
            </w:r>
          </w:p>
          <w:p w:rsidR="004B01DD" w:rsidRDefault="004B01DD" w:rsidP="004B01DD">
            <w:pPr>
              <w:snapToGrid w:val="0"/>
              <w:spacing w:line="360" w:lineRule="auto"/>
              <w:ind w:firstLineChars="200" w:firstLine="480"/>
              <w:rPr>
                <w:rFonts w:ascii="宋体" w:hAnsi="宋体" w:cs="宋体" w:hint="eastAsia"/>
                <w:sz w:val="24"/>
                <w:szCs w:val="24"/>
                <w:lang w:eastAsia="zh-TW"/>
              </w:rPr>
            </w:pPr>
            <w:r w:rsidRPr="004B01DD">
              <w:rPr>
                <w:rFonts w:ascii="宋体" w:eastAsia="PMingLiU" w:hAnsi="宋体" w:cs="宋体" w:hint="eastAsia"/>
                <w:b/>
                <w:bCs/>
                <w:sz w:val="24"/>
                <w:szCs w:val="24"/>
                <w:lang w:eastAsia="zh-TW"/>
              </w:rPr>
              <w:t>功能性膜材料</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重點開發面向石化化工、冶金、生物工程等領域的高性能分離膜，提高氯碱工業用離子膜膜電阻和跨膜電壓等性能，達到世界先進水平。促進燃料電池膜及工業用高性能雙極膜裝備實現産業化。開發用于酸碱回收的低成本高性能滲析和電滲析設備幷實現産業化應用。發展中高端鋰離子電池隔膜、軟包裝膜材料、聚氟乙烯（</w:t>
            </w:r>
            <w:r w:rsidRPr="004B01DD">
              <w:rPr>
                <w:rFonts w:ascii="宋体" w:eastAsia="PMingLiU" w:hAnsi="宋体" w:cs="宋体"/>
                <w:sz w:val="24"/>
                <w:szCs w:val="24"/>
                <w:lang w:eastAsia="zh-TW"/>
              </w:rPr>
              <w:t>PVF</w:t>
            </w:r>
            <w:r w:rsidRPr="004B01DD">
              <w:rPr>
                <w:rFonts w:ascii="宋体" w:eastAsia="PMingLiU" w:hAnsi="宋体" w:cs="宋体" w:hint="eastAsia"/>
                <w:sz w:val="24"/>
                <w:szCs w:val="24"/>
                <w:lang w:eastAsia="zh-TW"/>
              </w:rPr>
              <w:t>）和聚偏氟乙烯（</w:t>
            </w:r>
            <w:r w:rsidRPr="004B01DD">
              <w:rPr>
                <w:rFonts w:ascii="宋体" w:eastAsia="PMingLiU" w:hAnsi="宋体" w:cs="宋体"/>
                <w:sz w:val="24"/>
                <w:szCs w:val="24"/>
                <w:lang w:eastAsia="zh-TW"/>
              </w:rPr>
              <w:t>PVDF</w:t>
            </w:r>
            <w:r w:rsidRPr="004B01DD">
              <w:rPr>
                <w:rFonts w:ascii="宋体" w:eastAsia="PMingLiU" w:hAnsi="宋体" w:cs="宋体" w:hint="eastAsia"/>
                <w:sz w:val="24"/>
                <w:szCs w:val="24"/>
                <w:lang w:eastAsia="zh-TW"/>
              </w:rPr>
              <w:t>）背板膜、含氟質子交換膜和薄膜晶體管</w:t>
            </w:r>
            <w:r w:rsidRPr="004B01DD">
              <w:rPr>
                <w:rFonts w:ascii="宋体" w:eastAsia="PMingLiU" w:hAnsi="宋体" w:cs="宋体"/>
                <w:sz w:val="24"/>
                <w:szCs w:val="24"/>
                <w:lang w:eastAsia="zh-TW"/>
              </w:rPr>
              <w:t>-</w:t>
            </w:r>
            <w:r w:rsidRPr="004B01DD">
              <w:rPr>
                <w:rFonts w:ascii="宋体" w:eastAsia="PMingLiU" w:hAnsi="宋体" w:cs="宋体" w:hint="eastAsia"/>
                <w:sz w:val="24"/>
                <w:szCs w:val="24"/>
                <w:lang w:eastAsia="zh-TW"/>
              </w:rPr>
              <w:t>液晶顯示器（</w:t>
            </w:r>
            <w:r w:rsidRPr="004B01DD">
              <w:rPr>
                <w:rFonts w:ascii="宋体" w:eastAsia="PMingLiU" w:hAnsi="宋体" w:cs="宋体"/>
                <w:sz w:val="24"/>
                <w:szCs w:val="24"/>
                <w:lang w:eastAsia="zh-TW"/>
              </w:rPr>
              <w:t>TFT-LCD</w:t>
            </w:r>
            <w:r w:rsidRPr="004B01DD">
              <w:rPr>
                <w:rFonts w:ascii="宋体" w:eastAsia="PMingLiU" w:hAnsi="宋体" w:cs="宋体" w:hint="eastAsia"/>
                <w:sz w:val="24"/>
                <w:szCs w:val="24"/>
                <w:lang w:eastAsia="zh-TW"/>
              </w:rPr>
              <w:t>）用偏光片。</w:t>
            </w:r>
          </w:p>
          <w:p w:rsidR="004B01DD" w:rsidRDefault="004B01DD" w:rsidP="004B01DD">
            <w:pPr>
              <w:snapToGrid w:val="0"/>
              <w:spacing w:line="360" w:lineRule="auto"/>
              <w:ind w:firstLineChars="200" w:firstLine="480"/>
              <w:rPr>
                <w:rFonts w:ascii="宋体" w:hAnsi="宋体" w:cs="宋体" w:hint="eastAsia"/>
                <w:bCs/>
                <w:sz w:val="24"/>
                <w:szCs w:val="24"/>
                <w:lang w:eastAsia="zh-TW"/>
              </w:rPr>
            </w:pPr>
            <w:r w:rsidRPr="004B01DD">
              <w:rPr>
                <w:rFonts w:ascii="宋体" w:eastAsia="PMingLiU" w:hAnsi="宋体" w:cs="宋体" w:hint="eastAsia"/>
                <w:b/>
                <w:bCs/>
                <w:sz w:val="24"/>
                <w:szCs w:val="24"/>
                <w:lang w:eastAsia="zh-TW"/>
              </w:rPr>
              <w:t>電子化學品</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發展集成電路用電子化學品，重點發展</w:t>
            </w:r>
            <w:r w:rsidRPr="004B01DD">
              <w:rPr>
                <w:rFonts w:ascii="宋体" w:eastAsia="PMingLiU" w:hAnsi="宋体" w:cs="宋体"/>
                <w:sz w:val="24"/>
                <w:szCs w:val="24"/>
                <w:lang w:eastAsia="zh-TW"/>
              </w:rPr>
              <w:t>248nm</w:t>
            </w:r>
            <w:r w:rsidRPr="004B01DD">
              <w:rPr>
                <w:rFonts w:ascii="宋体" w:eastAsia="PMingLiU" w:hAnsi="宋体" w:cs="宋体" w:hint="eastAsia"/>
                <w:sz w:val="24"/>
                <w:szCs w:val="24"/>
                <w:lang w:eastAsia="zh-TW"/>
              </w:rPr>
              <w:t>和</w:t>
            </w:r>
            <w:r w:rsidRPr="004B01DD">
              <w:rPr>
                <w:rFonts w:ascii="宋体" w:eastAsia="PMingLiU" w:hAnsi="宋体" w:cs="宋体"/>
                <w:sz w:val="24"/>
                <w:szCs w:val="24"/>
                <w:lang w:eastAsia="zh-TW"/>
              </w:rPr>
              <w:t>193nm</w:t>
            </w:r>
            <w:r w:rsidRPr="004B01DD">
              <w:rPr>
                <w:rFonts w:ascii="宋体" w:eastAsia="PMingLiU" w:hAnsi="宋体" w:cs="宋体" w:hint="eastAsia"/>
                <w:sz w:val="24"/>
                <w:szCs w:val="24"/>
                <w:lang w:eastAsia="zh-TW"/>
              </w:rPr>
              <w:t>級光刻膠、</w:t>
            </w:r>
            <w:r w:rsidRPr="004B01DD">
              <w:rPr>
                <w:rFonts w:ascii="宋体" w:eastAsia="PMingLiU" w:hAnsi="宋体" w:cs="宋体"/>
                <w:sz w:val="24"/>
                <w:szCs w:val="24"/>
                <w:lang w:eastAsia="zh-TW"/>
              </w:rPr>
              <w:t>PPT</w:t>
            </w:r>
            <w:r w:rsidRPr="004B01DD">
              <w:rPr>
                <w:rFonts w:ascii="宋体" w:eastAsia="PMingLiU" w:hAnsi="宋体" w:cs="宋体" w:hint="eastAsia"/>
                <w:sz w:val="24"/>
                <w:szCs w:val="24"/>
                <w:lang w:eastAsia="zh-TW"/>
              </w:rPr>
              <w:t>級高純試劑和氣體、聚醯亞胺和液體環氧封裝材料。發展印製電路板用特種環氧樹脂、聚醯亞胺樹脂、熱固性聚苯醚樹脂等爲剛性板配套的特種樹脂，以及爲柔性板配套的聚醯亞胺薄膜、特種聚酯薄膜和導電塗料等。發展平板顯示用液晶材料。發展爲新能源電池配套的</w:t>
            </w:r>
            <w:r w:rsidRPr="004B01DD">
              <w:rPr>
                <w:rFonts w:ascii="宋体" w:eastAsia="PMingLiU" w:hAnsi="宋体" w:cs="宋体" w:hint="eastAsia"/>
                <w:bCs/>
                <w:sz w:val="24"/>
                <w:szCs w:val="24"/>
                <w:lang w:eastAsia="zh-TW"/>
              </w:rPr>
              <w:t>雙氟磺醯亞胺鋰等新型電解質、氟代碳酸乙烯酯等新型電解液溶劑。</w:t>
            </w:r>
          </w:p>
          <w:p w:rsidR="004B01DD" w:rsidRDefault="004B01DD" w:rsidP="004B01DD">
            <w:pPr>
              <w:snapToGrid w:val="0"/>
              <w:spacing w:line="360" w:lineRule="auto"/>
              <w:ind w:firstLineChars="200" w:firstLine="480"/>
              <w:rPr>
                <w:rFonts w:ascii="宋体" w:hAnsi="宋体" w:cs="宋体" w:hint="eastAsia"/>
                <w:sz w:val="24"/>
                <w:szCs w:val="24"/>
                <w:lang w:eastAsia="zh-TW"/>
              </w:rPr>
            </w:pPr>
            <w:r w:rsidRPr="004B01DD">
              <w:rPr>
                <w:rFonts w:ascii="宋体" w:eastAsia="PMingLiU" w:hAnsi="宋体" w:cs="宋体" w:hint="eastAsia"/>
                <w:b/>
                <w:bCs/>
                <w:sz w:val="24"/>
                <w:szCs w:val="24"/>
                <w:lang w:eastAsia="zh-TW"/>
              </w:rPr>
              <w:t>生物基材料</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推進生物基增塑劑替代鄰苯類增塑劑。加快發展生物基聚合物如聚羥基脂肪酸酯（</w:t>
            </w:r>
            <w:r w:rsidRPr="004B01DD">
              <w:rPr>
                <w:rFonts w:ascii="宋体" w:eastAsia="PMingLiU" w:hAnsi="宋体" w:cs="宋体"/>
                <w:sz w:val="24"/>
                <w:szCs w:val="24"/>
                <w:lang w:eastAsia="zh-TW"/>
              </w:rPr>
              <w:t>PHA</w:t>
            </w:r>
            <w:r w:rsidRPr="004B01DD">
              <w:rPr>
                <w:rFonts w:ascii="宋体" w:eastAsia="PMingLiU" w:hAnsi="宋体" w:cs="宋体" w:hint="eastAsia"/>
                <w:sz w:val="24"/>
                <w:szCs w:val="24"/>
                <w:lang w:eastAsia="zh-TW"/>
              </w:rPr>
              <w:t>）、聚碳酸亞丙酯（</w:t>
            </w:r>
            <w:r w:rsidRPr="004B01DD">
              <w:rPr>
                <w:rFonts w:ascii="宋体" w:eastAsia="PMingLiU" w:hAnsi="宋体" w:cs="宋体"/>
                <w:sz w:val="24"/>
                <w:szCs w:val="24"/>
                <w:lang w:eastAsia="zh-TW"/>
              </w:rPr>
              <w:t>PPC</w:t>
            </w:r>
            <w:r w:rsidRPr="004B01DD">
              <w:rPr>
                <w:rFonts w:ascii="宋体" w:eastAsia="PMingLiU" w:hAnsi="宋体" w:cs="宋体" w:hint="eastAsia"/>
                <w:sz w:val="24"/>
                <w:szCs w:val="24"/>
                <w:lang w:eastAsia="zh-TW"/>
              </w:rPr>
              <w:t>）、生物基二元酸二元醇共聚酯、生物基多元醇及聚氨酯、生物基尼龍等。低成本纖維素乙醇及其下游生物基乙烯等重大品種取得實質性進展，實現對石油原料的部分替代。</w:t>
            </w:r>
          </w:p>
          <w:p w:rsidR="004B01DD" w:rsidRDefault="004B01DD" w:rsidP="004B01DD">
            <w:pPr>
              <w:snapToGrid w:val="0"/>
              <w:spacing w:line="360" w:lineRule="auto"/>
              <w:ind w:firstLineChars="200" w:firstLine="480"/>
              <w:rPr>
                <w:rFonts w:ascii="仿宋_GB2312" w:eastAsia="仿宋_GB2312" w:hAnsi="仿宋_GB2312" w:cs="仿宋_GB2312" w:hint="eastAsia"/>
                <w:sz w:val="24"/>
                <w:szCs w:val="24"/>
                <w:lang w:eastAsia="zh-TW"/>
              </w:rPr>
            </w:pPr>
            <w:r w:rsidRPr="004B01DD">
              <w:rPr>
                <w:rFonts w:ascii="宋体" w:eastAsia="PMingLiU" w:hAnsi="宋体" w:cs="宋体"/>
                <w:b/>
                <w:bCs/>
                <w:sz w:val="24"/>
                <w:szCs w:val="24"/>
                <w:lang w:eastAsia="zh-TW"/>
              </w:rPr>
              <w:t>3D</w:t>
            </w:r>
            <w:r w:rsidRPr="004B01DD">
              <w:rPr>
                <w:rFonts w:ascii="宋体" w:eastAsia="PMingLiU" w:hAnsi="宋体" w:cs="宋体" w:hint="eastAsia"/>
                <w:b/>
                <w:bCs/>
                <w:sz w:val="24"/>
                <w:szCs w:val="24"/>
                <w:lang w:eastAsia="zh-TW"/>
              </w:rPr>
              <w:t>打印材料</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加快開發</w:t>
            </w:r>
            <w:r w:rsidRPr="004B01DD">
              <w:rPr>
                <w:rFonts w:ascii="宋体" w:eastAsia="PMingLiU" w:hAnsi="宋体" w:cs="宋体"/>
                <w:sz w:val="24"/>
                <w:szCs w:val="24"/>
                <w:lang w:eastAsia="zh-TW"/>
              </w:rPr>
              <w:t>3D</w:t>
            </w:r>
            <w:r w:rsidRPr="004B01DD">
              <w:rPr>
                <w:rFonts w:ascii="宋体" w:eastAsia="PMingLiU" w:hAnsi="宋体" w:cs="宋体" w:hint="eastAsia"/>
                <w:sz w:val="24"/>
                <w:szCs w:val="24"/>
                <w:lang w:eastAsia="zh-TW"/>
              </w:rPr>
              <w:t>打印用光敏樹脂以及聚醚醚酮、碳纖維增强尼龍複合材料（</w:t>
            </w:r>
            <w:r w:rsidRPr="004B01DD">
              <w:rPr>
                <w:rFonts w:ascii="宋体" w:eastAsia="PMingLiU" w:hAnsi="宋体" w:cs="宋体"/>
                <w:sz w:val="24"/>
                <w:szCs w:val="24"/>
                <w:lang w:eastAsia="zh-TW"/>
              </w:rPr>
              <w:t>200</w:t>
            </w:r>
            <w:r w:rsidRPr="004B01DD">
              <w:rPr>
                <w:rFonts w:ascii="宋体" w:eastAsia="PMingLiU" w:hAnsi="宋体" w:cs="宋体" w:hint="eastAsia"/>
                <w:sz w:val="24"/>
                <w:szCs w:val="24"/>
                <w:lang w:eastAsia="zh-TW"/>
              </w:rPr>
              <w:t>℃以上）、彩色柔性塑料、</w:t>
            </w:r>
            <w:hyperlink r:id="rId7" w:tgtFrame="_blank" w:history="1">
              <w:r w:rsidRPr="004B01DD">
                <w:rPr>
                  <w:rFonts w:ascii="宋体" w:eastAsia="PMingLiU" w:hAnsi="宋体" w:cs="宋体"/>
                  <w:sz w:val="24"/>
                  <w:szCs w:val="24"/>
                  <w:lang w:eastAsia="zh-TW"/>
                </w:rPr>
                <w:t>PC-ABS</w:t>
              </w:r>
            </w:hyperlink>
            <w:r w:rsidRPr="004B01DD">
              <w:rPr>
                <w:rFonts w:ascii="宋体" w:eastAsia="PMingLiU" w:hAnsi="宋体" w:cs="宋体" w:hint="eastAsia"/>
                <w:sz w:val="24"/>
                <w:szCs w:val="24"/>
                <w:lang w:eastAsia="zh-TW"/>
              </w:rPr>
              <w:t>材料等耐高溫高强度工程塑料。提升光固化成型（</w:t>
            </w:r>
            <w:r w:rsidRPr="004B01DD">
              <w:rPr>
                <w:rFonts w:ascii="宋体" w:eastAsia="PMingLiU" w:hAnsi="宋体" w:cs="宋体"/>
                <w:sz w:val="24"/>
                <w:szCs w:val="24"/>
                <w:lang w:eastAsia="zh-TW"/>
              </w:rPr>
              <w:t>SLA</w:t>
            </w:r>
            <w:r w:rsidRPr="004B01DD">
              <w:rPr>
                <w:rFonts w:ascii="宋体" w:eastAsia="PMingLiU" w:hAnsi="宋体" w:cs="宋体" w:hint="eastAsia"/>
                <w:sz w:val="24"/>
                <w:szCs w:val="24"/>
                <w:lang w:eastAsia="zh-TW"/>
              </w:rPr>
              <w:t>）、熔融沉積成型（</w:t>
            </w:r>
            <w:r w:rsidRPr="004B01DD">
              <w:rPr>
                <w:rFonts w:ascii="宋体" w:eastAsia="PMingLiU" w:hAnsi="宋体" w:cs="宋体"/>
                <w:sz w:val="24"/>
                <w:szCs w:val="24"/>
                <w:lang w:eastAsia="zh-TW"/>
              </w:rPr>
              <w:t>FDM</w:t>
            </w:r>
            <w:r w:rsidRPr="004B01DD">
              <w:rPr>
                <w:rFonts w:ascii="宋体" w:eastAsia="PMingLiU" w:hAnsi="宋体" w:cs="宋体" w:hint="eastAsia"/>
                <w:sz w:val="24"/>
                <w:szCs w:val="24"/>
                <w:lang w:eastAsia="zh-TW"/>
              </w:rPr>
              <w:t>）、激光選區燒結（</w:t>
            </w:r>
            <w:r w:rsidRPr="004B01DD">
              <w:rPr>
                <w:rFonts w:ascii="宋体" w:eastAsia="PMingLiU" w:hAnsi="宋体" w:cs="宋体"/>
                <w:sz w:val="24"/>
                <w:szCs w:val="24"/>
                <w:lang w:eastAsia="zh-TW"/>
              </w:rPr>
              <w:t>SLS</w:t>
            </w:r>
            <w:r w:rsidRPr="004B01DD">
              <w:rPr>
                <w:rFonts w:ascii="宋体" w:eastAsia="PMingLiU" w:hAnsi="宋体" w:cs="宋体" w:hint="eastAsia"/>
                <w:sz w:val="24"/>
                <w:szCs w:val="24"/>
                <w:lang w:eastAsia="zh-TW"/>
              </w:rPr>
              <w:t>）、三維立體打印（</w:t>
            </w:r>
            <w:r w:rsidRPr="004B01DD">
              <w:rPr>
                <w:rFonts w:ascii="宋体" w:eastAsia="PMingLiU" w:hAnsi="宋体" w:cs="宋体"/>
                <w:sz w:val="24"/>
                <w:szCs w:val="24"/>
                <w:lang w:eastAsia="zh-TW"/>
              </w:rPr>
              <w:t>3DP</w:t>
            </w:r>
            <w:r w:rsidRPr="004B01DD">
              <w:rPr>
                <w:rFonts w:ascii="宋体" w:eastAsia="PMingLiU" w:hAnsi="宋体" w:cs="宋体" w:hint="eastAsia"/>
                <w:sz w:val="24"/>
                <w:szCs w:val="24"/>
                <w:lang w:eastAsia="zh-TW"/>
              </w:rPr>
              <w:t>）、材料噴射成型等</w:t>
            </w:r>
            <w:r w:rsidRPr="004B01DD">
              <w:rPr>
                <w:rFonts w:ascii="宋体" w:eastAsia="PMingLiU" w:hAnsi="宋体" w:cs="宋体"/>
                <w:sz w:val="24"/>
                <w:szCs w:val="24"/>
                <w:lang w:eastAsia="zh-TW"/>
              </w:rPr>
              <w:t>3D</w:t>
            </w:r>
            <w:r w:rsidRPr="004B01DD">
              <w:rPr>
                <w:rFonts w:ascii="宋体" w:eastAsia="PMingLiU" w:hAnsi="宋体" w:cs="宋体" w:hint="eastAsia"/>
                <w:sz w:val="24"/>
                <w:szCs w:val="24"/>
                <w:lang w:eastAsia="zh-TW"/>
              </w:rPr>
              <w:t>打印工藝技術水平。</w:t>
            </w:r>
          </w:p>
        </w:tc>
      </w:tr>
    </w:tbl>
    <w:p w:rsidR="004B01DD" w:rsidRDefault="004B01DD" w:rsidP="004B01DD">
      <w:pPr>
        <w:snapToGrid w:val="0"/>
        <w:spacing w:line="360" w:lineRule="auto"/>
        <w:ind w:firstLineChars="200" w:firstLine="643"/>
        <w:rPr>
          <w:rFonts w:ascii="楷体_GB2312" w:eastAsia="楷体_GB2312" w:hAnsi="楷体_GB2312" w:cs="楷体_GB2312" w:hint="eastAsia"/>
          <w:b/>
          <w:bCs/>
          <w:sz w:val="32"/>
          <w:lang w:eastAsia="zh-TW"/>
        </w:rPr>
      </w:pPr>
      <w:bookmarkStart w:id="21" w:name="_Toc32745"/>
    </w:p>
    <w:bookmarkEnd w:id="21"/>
    <w:p w:rsidR="004B01DD" w:rsidRDefault="004B01DD" w:rsidP="004B01DD">
      <w:pPr>
        <w:snapToGrid w:val="0"/>
        <w:spacing w:line="360" w:lineRule="auto"/>
        <w:ind w:firstLineChars="200" w:firstLine="641"/>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（四）促進兩化深度融合</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lang w:eastAsia="zh-TW"/>
        </w:rPr>
      </w:pPr>
      <w:r w:rsidRPr="004B01DD">
        <w:rPr>
          <w:rFonts w:ascii="仿宋_GB2312" w:eastAsia="PMingLiU" w:hAnsi="仿宋_GB2312" w:cs="仿宋_GB2312" w:hint="eastAsia"/>
          <w:sz w:val="32"/>
          <w:szCs w:val="32"/>
          <w:lang w:eastAsia="zh-TW"/>
        </w:rPr>
        <w:t>建立石化和化學工業智能車間、智能工廠以及智慧化工</w:t>
      </w:r>
      <w:r w:rsidRPr="004B01DD">
        <w:rPr>
          <w:rFonts w:ascii="仿宋_GB2312" w:eastAsia="PMingLiU" w:hAnsi="仿宋_GB2312" w:cs="仿宋_GB2312" w:hint="eastAsia"/>
          <w:sz w:val="32"/>
          <w:szCs w:val="32"/>
          <w:lang w:eastAsia="zh-TW"/>
        </w:rPr>
        <w:lastRenderedPageBreak/>
        <w:t>園區標準應用體系，加快智能工廠和智慧化工園區試點示範。推動工業互聯網、電子商務和智慧物流應用，實現石化和化學工業研發設計、物流采購、生産控制、經營管理、市場營銷等全鏈條的智能化，大力推動企業向服務型和智能型轉變。</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bookmarkStart w:id="22" w:name="OLE_LINK15"/>
      <w:r w:rsidRPr="004B01DD">
        <w:rPr>
          <w:rFonts w:ascii="仿宋_GB2312" w:eastAsia="PMingLiU" w:hint="eastAsia"/>
          <w:sz w:val="32"/>
          <w:szCs w:val="32"/>
          <w:lang w:eastAsia="zh-TW"/>
        </w:rPr>
        <w:t>培育</w:t>
      </w:r>
      <w:r w:rsidRPr="004B01DD">
        <w:rPr>
          <w:rFonts w:ascii="仿宋_GB2312" w:eastAsia="PMingLiU" w:hAnsi="仿宋_GB2312" w:cs="仿宋_GB2312" w:hint="eastAsia"/>
          <w:sz w:val="32"/>
          <w:szCs w:val="32"/>
          <w:lang w:eastAsia="zh-TW"/>
        </w:rPr>
        <w:t>石化和化學工業</w:t>
      </w:r>
      <w:r w:rsidRPr="004B01DD">
        <w:rPr>
          <w:rFonts w:ascii="仿宋_GB2312" w:eastAsia="PMingLiU" w:hint="eastAsia"/>
          <w:sz w:val="32"/>
          <w:szCs w:val="32"/>
          <w:lang w:eastAsia="zh-TW"/>
        </w:rPr>
        <w:t>與互聯網融合發展新模式。</w:t>
      </w:r>
      <w:bookmarkEnd w:id="22"/>
      <w:r w:rsidRPr="004B01DD">
        <w:rPr>
          <w:rFonts w:ascii="仿宋_GB2312" w:eastAsia="PMingLiU" w:hint="eastAsia"/>
          <w:sz w:val="32"/>
          <w:szCs w:val="32"/>
          <w:lang w:eastAsia="zh-TW"/>
        </w:rPr>
        <w:t>構建面向石化生産全過程、全業務鏈的智能協同體系。</w:t>
      </w:r>
      <w:bookmarkStart w:id="23" w:name="OLE_LINK16"/>
      <w:r w:rsidRPr="004B01DD">
        <w:rPr>
          <w:rFonts w:ascii="仿宋_GB2312" w:eastAsia="PMingLiU" w:hint="eastAsia"/>
          <w:sz w:val="32"/>
          <w:szCs w:val="32"/>
          <w:lang w:eastAsia="zh-TW"/>
        </w:rPr>
        <w:t>在煉化行業，重點推進原油調和、石油加工、倉儲物流、銷售服務供應鏈的協同優化。</w:t>
      </w:r>
      <w:bookmarkEnd w:id="23"/>
      <w:r w:rsidRPr="004B01DD">
        <w:rPr>
          <w:rFonts w:ascii="仿宋_GB2312" w:eastAsia="PMingLiU" w:hAnsi="仿宋_GB2312" w:cs="仿宋_GB2312" w:hint="eastAsia"/>
          <w:sz w:val="32"/>
          <w:szCs w:val="32"/>
          <w:lang w:eastAsia="zh-TW"/>
        </w:rPr>
        <w:t>建立健全化肥、農藥、塗料等生産監督及産品追溯系統，采用物聯網、射頻識別、物品編碼等信息技術，推進生産企業商品編碼體系建設，建立産品追溯數據庫。</w:t>
      </w:r>
      <w:bookmarkStart w:id="24" w:name="OLE_LINK17"/>
      <w:r w:rsidRPr="004B01DD">
        <w:rPr>
          <w:rFonts w:ascii="仿宋_GB2312" w:eastAsia="PMingLiU" w:hAnsi="仿宋_GB2312" w:cs="仿宋_GB2312" w:hint="eastAsia"/>
          <w:sz w:val="32"/>
          <w:szCs w:val="32"/>
          <w:lang w:eastAsia="zh-TW"/>
        </w:rPr>
        <w:t>積極開展“互聯網</w:t>
      </w:r>
      <w:r w:rsidRPr="004B01DD">
        <w:rPr>
          <w:rFonts w:ascii="仿宋_GB2312" w:eastAsia="PMingLiU" w:hAnsi="仿宋_GB2312" w:cs="仿宋_GB2312"/>
          <w:sz w:val="32"/>
          <w:szCs w:val="32"/>
          <w:lang w:eastAsia="zh-TW"/>
        </w:rPr>
        <w:t>+</w:t>
      </w:r>
      <w:r w:rsidRPr="004B01DD">
        <w:rPr>
          <w:rFonts w:ascii="仿宋_GB2312" w:eastAsia="PMingLiU" w:hAnsi="仿宋_GB2312" w:cs="仿宋_GB2312" w:hint="eastAsia"/>
          <w:sz w:val="32"/>
          <w:szCs w:val="32"/>
          <w:lang w:eastAsia="zh-TW"/>
        </w:rPr>
        <w:t>農資”活動，</w:t>
      </w:r>
      <w:r w:rsidRPr="004B01DD">
        <w:rPr>
          <w:rFonts w:ascii="仿宋_GB2312" w:eastAsia="PMingLiU" w:hint="eastAsia"/>
          <w:sz w:val="32"/>
          <w:szCs w:val="32"/>
          <w:lang w:eastAsia="zh-TW"/>
        </w:rPr>
        <w:t>鼓勵生産企業建立農戶基礎信息庫，提高農化服務水平，實現供需協同。</w:t>
      </w:r>
      <w:r w:rsidRPr="004B01DD">
        <w:rPr>
          <w:rFonts w:ascii="仿宋_GB2312" w:eastAsia="PMingLiU" w:hAnsi="仿宋_GB2312" w:cs="仿宋_GB2312" w:hint="eastAsia"/>
          <w:sz w:val="32"/>
          <w:szCs w:val="32"/>
          <w:lang w:eastAsia="zh-TW"/>
        </w:rPr>
        <w:t>推廣農資電商等商業新模式。</w:t>
      </w:r>
    </w:p>
    <w:bookmarkEnd w:id="24"/>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0" w:type="dxa"/>
          <w:right w:w="20" w:type="dxa"/>
        </w:tblCellMar>
        <w:tblLook w:val="0000"/>
      </w:tblPr>
      <w:tblGrid>
        <w:gridCol w:w="8535"/>
      </w:tblGrid>
      <w:tr w:rsidR="004B01DD" w:rsidTr="00F02B62">
        <w:trPr>
          <w:trHeight w:val="607"/>
        </w:trPr>
        <w:tc>
          <w:tcPr>
            <w:tcW w:w="8535" w:type="dxa"/>
            <w:vAlign w:val="bottom"/>
          </w:tcPr>
          <w:p w:rsidR="004B01DD" w:rsidRDefault="004B01DD" w:rsidP="00F02B62">
            <w:pPr>
              <w:snapToGrid w:val="0"/>
              <w:spacing w:line="360" w:lineRule="auto"/>
              <w:ind w:firstLine="546"/>
              <w:jc w:val="center"/>
              <w:rPr>
                <w:rStyle w:val="a3"/>
                <w:rFonts w:ascii="仿宋_GB2312" w:eastAsia="仿宋_GB2312" w:hAnsi="仿宋_GB2312" w:cs="仿宋_GB2312" w:hint="eastAsia"/>
                <w:sz w:val="24"/>
                <w:szCs w:val="24"/>
              </w:rPr>
            </w:pPr>
            <w:r w:rsidRPr="004B01DD">
              <w:rPr>
                <w:rFonts w:ascii="宋体" w:eastAsia="PMingLiU" w:hAnsi="宋体" w:cs="宋体" w:hint="eastAsia"/>
                <w:b/>
                <w:bCs/>
                <w:sz w:val="24"/>
                <w:szCs w:val="24"/>
                <w:lang w:eastAsia="zh-TW"/>
              </w:rPr>
              <w:t>專欄</w:t>
            </w:r>
            <w:r w:rsidRPr="004B01DD">
              <w:rPr>
                <w:rFonts w:ascii="宋体" w:eastAsia="PMingLiU" w:hAnsi="宋体" w:cs="宋体"/>
                <w:b/>
                <w:bCs/>
                <w:sz w:val="24"/>
                <w:szCs w:val="24"/>
                <w:lang w:eastAsia="zh-TW"/>
              </w:rPr>
              <w:t xml:space="preserve">6  </w:t>
            </w:r>
            <w:r w:rsidRPr="004B01DD">
              <w:rPr>
                <w:rFonts w:ascii="宋体" w:eastAsia="PMingLiU" w:hAnsi="宋体" w:cs="宋体" w:hint="eastAsia"/>
                <w:b/>
                <w:bCs/>
                <w:sz w:val="24"/>
                <w:szCs w:val="24"/>
                <w:lang w:eastAsia="zh-TW"/>
              </w:rPr>
              <w:t>石化化工智能製造工程</w:t>
            </w:r>
          </w:p>
        </w:tc>
      </w:tr>
      <w:tr w:rsidR="004B01DD" w:rsidTr="00F02B62">
        <w:trPr>
          <w:trHeight w:val="374"/>
        </w:trPr>
        <w:tc>
          <w:tcPr>
            <w:tcW w:w="8535" w:type="dxa"/>
            <w:vAlign w:val="center"/>
          </w:tcPr>
          <w:p w:rsidR="004B01DD" w:rsidRDefault="004B01DD" w:rsidP="004B01DD">
            <w:pPr>
              <w:snapToGrid w:val="0"/>
              <w:spacing w:line="360" w:lineRule="auto"/>
              <w:ind w:firstLineChars="200" w:firstLine="480"/>
              <w:rPr>
                <w:rFonts w:ascii="宋体" w:hAnsi="宋体" w:cs="宋体" w:hint="eastAsia"/>
                <w:sz w:val="24"/>
                <w:szCs w:val="24"/>
              </w:rPr>
            </w:pPr>
            <w:r w:rsidRPr="004B01DD">
              <w:rPr>
                <w:rFonts w:ascii="宋体" w:eastAsia="PMingLiU" w:hAnsi="宋体" w:cs="宋体" w:hint="eastAsia"/>
                <w:b/>
                <w:bCs/>
                <w:sz w:val="24"/>
                <w:szCs w:val="24"/>
                <w:lang w:eastAsia="zh-TW"/>
              </w:rPr>
              <w:t>標準應用體系</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圍繞材料性能和質量控制、安全生産和節能减排、物料管理和産品流通等，加快制修訂一批數據采集、傳輸、交換及接口標準和信息安全標準、智能監測監管標準、電子標簽編碼及應用標準。制定</w:t>
            </w:r>
            <w:r w:rsidRPr="004B01DD">
              <w:rPr>
                <w:rFonts w:ascii="宋体" w:eastAsia="PMingLiU" w:hAnsi="宋体" w:cs="宋体" w:hint="eastAsia"/>
                <w:color w:val="000000"/>
                <w:kern w:val="0"/>
                <w:sz w:val="24"/>
                <w:szCs w:val="24"/>
                <w:lang w:eastAsia="zh-TW" w:bidi="zh-CN"/>
              </w:rPr>
              <w:t>石化和化學工業</w:t>
            </w:r>
            <w:r w:rsidRPr="004B01DD">
              <w:rPr>
                <w:rFonts w:ascii="宋体" w:eastAsia="PMingLiU" w:hAnsi="宋体" w:cs="宋体" w:hint="eastAsia"/>
                <w:sz w:val="24"/>
                <w:szCs w:val="24"/>
                <w:lang w:eastAsia="zh-TW"/>
              </w:rPr>
              <w:t>智能工廠標準體系。</w:t>
            </w:r>
          </w:p>
          <w:p w:rsidR="004B01DD" w:rsidRDefault="004B01DD" w:rsidP="004B01DD">
            <w:pPr>
              <w:snapToGrid w:val="0"/>
              <w:spacing w:line="360" w:lineRule="auto"/>
              <w:ind w:firstLineChars="200" w:firstLine="480"/>
              <w:rPr>
                <w:rFonts w:ascii="宋体" w:hAnsi="宋体" w:cs="宋体" w:hint="eastAsia"/>
                <w:color w:val="000000"/>
                <w:kern w:val="0"/>
                <w:sz w:val="24"/>
                <w:szCs w:val="24"/>
                <w:shd w:val="clear" w:color="090000" w:fill="FFFFFF"/>
                <w:lang w:bidi="zh-CN"/>
              </w:rPr>
            </w:pPr>
            <w:r w:rsidRPr="004B01DD">
              <w:rPr>
                <w:rFonts w:ascii="宋体" w:eastAsia="PMingLiU" w:hAnsi="宋体" w:cs="宋体" w:hint="eastAsia"/>
                <w:b/>
                <w:bCs/>
                <w:sz w:val="24"/>
                <w:szCs w:val="24"/>
                <w:lang w:eastAsia="zh-TW"/>
              </w:rPr>
              <w:t>智能工廠示範</w:t>
            </w:r>
            <w:r w:rsidRPr="004B01DD">
              <w:rPr>
                <w:rFonts w:ascii="宋体" w:eastAsia="PMingLiU" w:hAnsi="宋体" w:cs="宋体"/>
                <w:sz w:val="24"/>
                <w:szCs w:val="24"/>
                <w:lang w:eastAsia="zh-TW"/>
              </w:rPr>
              <w:t xml:space="preserve">  </w:t>
            </w:r>
            <w:r w:rsidRPr="004B01DD">
              <w:rPr>
                <w:rFonts w:ascii="宋体" w:eastAsia="PMingLiU" w:hAnsi="宋体" w:cs="宋体" w:hint="eastAsia"/>
                <w:color w:val="000000"/>
                <w:kern w:val="0"/>
                <w:sz w:val="24"/>
                <w:szCs w:val="24"/>
                <w:lang w:eastAsia="zh-TW" w:bidi="zh-CN"/>
              </w:rPr>
              <w:t>在石化和化工行業建成</w:t>
            </w:r>
            <w:r w:rsidRPr="004B01DD">
              <w:rPr>
                <w:rFonts w:ascii="宋体" w:eastAsia="PMingLiU" w:hAnsi="宋体" w:cs="宋体"/>
                <w:color w:val="000000"/>
                <w:kern w:val="0"/>
                <w:sz w:val="24"/>
                <w:szCs w:val="24"/>
                <w:lang w:eastAsia="zh-TW" w:bidi="zh-CN"/>
              </w:rPr>
              <w:t>80</w:t>
            </w:r>
            <w:r w:rsidRPr="004B01DD">
              <w:rPr>
                <w:rFonts w:ascii="宋体" w:eastAsia="PMingLiU" w:hAnsi="宋体" w:cs="宋体" w:hint="eastAsia"/>
                <w:color w:val="000000"/>
                <w:kern w:val="0"/>
                <w:sz w:val="24"/>
                <w:szCs w:val="24"/>
                <w:lang w:eastAsia="zh-TW" w:bidi="zh-CN"/>
              </w:rPr>
              <w:t>家以上智能工廠，</w:t>
            </w:r>
            <w:r w:rsidRPr="004B01DD">
              <w:rPr>
                <w:rFonts w:ascii="宋体" w:eastAsia="PMingLiU" w:hAnsi="宋体" w:cs="宋体" w:hint="eastAsia"/>
                <w:color w:val="000000"/>
                <w:sz w:val="24"/>
                <w:szCs w:val="24"/>
                <w:lang w:eastAsia="zh-TW"/>
              </w:rPr>
              <w:t>提升企業在資源配置、工藝優化、過程控制、産業鏈管理、質量控制與溯源、能源需求側管理、節能减排及安全生産等方面的智能化水平。</w:t>
            </w:r>
          </w:p>
          <w:p w:rsidR="004B01DD" w:rsidRDefault="004B01DD" w:rsidP="004B01DD">
            <w:pPr>
              <w:snapToGrid w:val="0"/>
              <w:spacing w:line="360" w:lineRule="auto"/>
              <w:ind w:firstLineChars="200" w:firstLine="480"/>
              <w:rPr>
                <w:rFonts w:ascii="宋体" w:hAnsi="宋体" w:cs="宋体" w:hint="eastAsia"/>
                <w:sz w:val="24"/>
                <w:szCs w:val="24"/>
                <w:lang w:eastAsia="zh-TW"/>
              </w:rPr>
            </w:pPr>
            <w:r w:rsidRPr="004B01DD">
              <w:rPr>
                <w:rFonts w:ascii="宋体" w:eastAsia="PMingLiU" w:hAnsi="宋体" w:cs="宋体" w:hint="eastAsia"/>
                <w:b/>
                <w:bCs/>
                <w:sz w:val="24"/>
                <w:szCs w:val="24"/>
                <w:lang w:eastAsia="zh-TW"/>
              </w:rPr>
              <w:t>工業互聯網開發與應用</w:t>
            </w:r>
            <w:r w:rsidRPr="004B01DD">
              <w:rPr>
                <w:rFonts w:ascii="宋体" w:eastAsia="PMingLiU" w:hAnsi="宋体" w:cs="宋体"/>
                <w:sz w:val="24"/>
                <w:szCs w:val="24"/>
                <w:lang w:eastAsia="zh-TW"/>
              </w:rPr>
              <w:t xml:space="preserve">  </w:t>
            </w:r>
            <w:r w:rsidRPr="004B01DD">
              <w:rPr>
                <w:rFonts w:ascii="宋体" w:eastAsia="PMingLiU" w:hAnsi="宋体" w:cs="宋体" w:hint="eastAsia"/>
                <w:sz w:val="24"/>
                <w:szCs w:val="24"/>
                <w:lang w:eastAsia="zh-TW"/>
              </w:rPr>
              <w:t>建設</w:t>
            </w:r>
            <w:r w:rsidRPr="004B01DD">
              <w:rPr>
                <w:rFonts w:ascii="宋体" w:eastAsia="PMingLiU" w:hAnsi="宋体" w:cs="宋体" w:hint="eastAsia"/>
                <w:color w:val="000000"/>
                <w:kern w:val="0"/>
                <w:sz w:val="24"/>
                <w:szCs w:val="24"/>
                <w:lang w:eastAsia="zh-TW" w:bidi="zh-CN"/>
              </w:rPr>
              <w:t>石化和化工行業</w:t>
            </w:r>
            <w:r w:rsidRPr="004B01DD">
              <w:rPr>
                <w:rFonts w:ascii="宋体" w:eastAsia="PMingLiU" w:hAnsi="宋体" w:cs="宋体" w:hint="eastAsia"/>
                <w:sz w:val="24"/>
                <w:szCs w:val="24"/>
                <w:lang w:eastAsia="zh-TW"/>
              </w:rPr>
              <w:t>互聯網標準化體系，</w:t>
            </w:r>
            <w:r w:rsidRPr="004B01DD">
              <w:rPr>
                <w:rFonts w:ascii="宋体" w:eastAsia="PMingLiU" w:hAnsi="宋体" w:cs="宋体" w:hint="eastAsia"/>
                <w:iCs/>
                <w:sz w:val="24"/>
                <w:szCs w:val="24"/>
                <w:lang w:eastAsia="zh-TW"/>
              </w:rPr>
              <w:t>大力推進</w:t>
            </w:r>
            <w:r w:rsidRPr="004B01DD">
              <w:rPr>
                <w:rFonts w:ascii="宋体" w:eastAsia="PMingLiU" w:hAnsi="宋体" w:cs="宋体" w:hint="eastAsia"/>
                <w:iCs/>
                <w:sz w:val="24"/>
                <w:szCs w:val="24"/>
                <w:lang w:eastAsia="zh-TW"/>
              </w:rPr>
              <w:lastRenderedPageBreak/>
              <w:t>具有自主知識産權的工業平臺軟件研發，包括工業雲平臺、工業大數據平臺、三維數字化平臺、物聯網接入平臺、生産優化工具等。</w:t>
            </w:r>
            <w:r w:rsidRPr="004B01DD">
              <w:rPr>
                <w:rFonts w:ascii="宋体" w:eastAsia="PMingLiU" w:hAnsi="宋体" w:cs="宋体" w:hint="eastAsia"/>
                <w:sz w:val="24"/>
                <w:szCs w:val="24"/>
                <w:lang w:eastAsia="zh-TW"/>
              </w:rPr>
              <w:t>開發具有自主知識産權的智能手持終端，用于移動巡檢、移動作業、有毒有害氣體監測、應急指揮、智能倉儲等。</w:t>
            </w:r>
          </w:p>
          <w:p w:rsidR="004B01DD" w:rsidRDefault="004B01DD" w:rsidP="004B01DD">
            <w:pPr>
              <w:snapToGrid w:val="0"/>
              <w:spacing w:line="360" w:lineRule="auto"/>
              <w:ind w:firstLineChars="200" w:firstLine="480"/>
              <w:rPr>
                <w:rFonts w:ascii="仿宋_GB2312" w:eastAsia="仿宋_GB2312" w:hAnsi="仿宋_GB2312" w:cs="仿宋_GB2312" w:hint="eastAsia"/>
                <w:b/>
                <w:sz w:val="24"/>
                <w:szCs w:val="24"/>
              </w:rPr>
            </w:pPr>
            <w:r w:rsidRPr="004B01DD">
              <w:rPr>
                <w:rFonts w:ascii="宋体" w:eastAsia="PMingLiU" w:hAnsi="宋体" w:cs="宋体" w:hint="eastAsia"/>
                <w:b/>
                <w:bCs/>
                <w:sz w:val="24"/>
                <w:szCs w:val="24"/>
                <w:lang w:eastAsia="zh-TW"/>
              </w:rPr>
              <w:t>培育智慧物流和電子商務</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支持現貨交易平臺等第三方大型電子商務行業平臺發展壯大，創新商務模式。鼓勵行業協會、電商公司、農資生産企業聯合建立農資電子商務平臺。推動化工産品物流信息化發展。</w:t>
            </w:r>
          </w:p>
        </w:tc>
      </w:tr>
    </w:tbl>
    <w:p w:rsidR="004B01DD" w:rsidRDefault="004B01DD" w:rsidP="004B01DD">
      <w:pPr>
        <w:snapToGrid w:val="0"/>
        <w:spacing w:line="360" w:lineRule="auto"/>
        <w:ind w:firstLineChars="200" w:firstLine="641"/>
        <w:rPr>
          <w:rFonts w:ascii="楷体_GB2312" w:eastAsia="楷体_GB2312" w:hAnsi="楷体_GB2312" w:cs="楷体_GB2312" w:hint="eastAsia"/>
          <w:b/>
          <w:bCs/>
          <w:sz w:val="32"/>
        </w:rPr>
      </w:pPr>
      <w:bookmarkStart w:id="25" w:name="OLE_LINK18"/>
      <w:r w:rsidRPr="004B01DD">
        <w:rPr>
          <w:rFonts w:ascii="楷体_GB2312" w:eastAsia="PMingLiU" w:hAnsi="楷体_GB2312" w:cs="楷体_GB2312" w:hint="eastAsia"/>
          <w:b/>
          <w:bCs/>
          <w:sz w:val="32"/>
          <w:lang w:eastAsia="zh-TW"/>
        </w:rPr>
        <w:lastRenderedPageBreak/>
        <w:t>（五）强化危化品安全管理</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lang w:eastAsia="zh-TW"/>
        </w:rPr>
      </w:pPr>
      <w:bookmarkStart w:id="26" w:name="OLE_LINK19"/>
      <w:bookmarkEnd w:id="25"/>
      <w:r w:rsidRPr="004B01DD">
        <w:rPr>
          <w:rFonts w:ascii="仿宋_GB2312" w:eastAsia="PMingLiU" w:hAnsi="仿宋_GB2312" w:cs="仿宋_GB2312" w:hint="eastAsia"/>
          <w:sz w:val="32"/>
          <w:szCs w:val="32"/>
          <w:lang w:eastAsia="zh-TW"/>
        </w:rPr>
        <w:t>加强産業發展與城市建設的規劃銜接，優化危險化學品規劃與布局，推進城鎮人口密集區危險化學品生産企業搬遷改造。加快淘汰高風險産品及工藝，提高危險工藝的自動化控制水平和企業安全管理水平。</w:t>
      </w:r>
      <w:bookmarkEnd w:id="26"/>
      <w:r w:rsidRPr="004B01DD">
        <w:rPr>
          <w:rFonts w:ascii="仿宋_GB2312" w:eastAsia="PMingLiU" w:hAnsi="仿宋_GB2312" w:cs="仿宋_GB2312" w:hint="eastAsia"/>
          <w:sz w:val="32"/>
          <w:szCs w:val="32"/>
          <w:lang w:eastAsia="zh-TW"/>
        </w:rPr>
        <w:t>實施全球化學品統一分類和標簽制度（</w:t>
      </w:r>
      <w:r w:rsidRPr="004B01DD">
        <w:rPr>
          <w:rFonts w:ascii="仿宋_GB2312" w:eastAsia="PMingLiU" w:hAnsi="仿宋_GB2312" w:cs="仿宋_GB2312"/>
          <w:sz w:val="32"/>
          <w:szCs w:val="32"/>
          <w:lang w:eastAsia="zh-TW"/>
        </w:rPr>
        <w:t>GHS</w:t>
      </w:r>
      <w:r w:rsidRPr="004B01DD">
        <w:rPr>
          <w:rFonts w:ascii="仿宋_GB2312" w:eastAsia="PMingLiU" w:hAnsi="仿宋_GB2312" w:cs="仿宋_GB2312" w:hint="eastAsia"/>
          <w:sz w:val="32"/>
          <w:szCs w:val="32"/>
          <w:lang w:eastAsia="zh-TW"/>
        </w:rPr>
        <w:t>），建立全産業鏈的危險化學品安全監管綜合信息平臺，啓動危險化學品全生命周期管理試點，提升危險化學品本質安全水平。</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lang w:eastAsia="zh-TW"/>
        </w:rPr>
      </w:pP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0" w:type="dxa"/>
          <w:right w:w="20" w:type="dxa"/>
        </w:tblCellMar>
        <w:tblLook w:val="0000"/>
      </w:tblPr>
      <w:tblGrid>
        <w:gridCol w:w="8560"/>
      </w:tblGrid>
      <w:tr w:rsidR="004B01DD" w:rsidTr="00F02B62">
        <w:trPr>
          <w:trHeight w:val="607"/>
        </w:trPr>
        <w:tc>
          <w:tcPr>
            <w:tcW w:w="8560" w:type="dxa"/>
            <w:vAlign w:val="bottom"/>
          </w:tcPr>
          <w:p w:rsidR="004B01DD" w:rsidRDefault="004B01DD" w:rsidP="004B01DD">
            <w:pPr>
              <w:snapToGrid w:val="0"/>
              <w:spacing w:line="360" w:lineRule="auto"/>
              <w:ind w:firstLineChars="200" w:firstLine="480"/>
              <w:jc w:val="center"/>
              <w:rPr>
                <w:rStyle w:val="a3"/>
                <w:rFonts w:ascii="宋体" w:hAnsi="宋体" w:cs="宋体" w:hint="eastAsia"/>
                <w:sz w:val="24"/>
                <w:szCs w:val="24"/>
              </w:rPr>
            </w:pPr>
            <w:r w:rsidRPr="004B01DD">
              <w:rPr>
                <w:rFonts w:ascii="宋体" w:eastAsia="PMingLiU" w:hAnsi="宋体" w:cs="宋体" w:hint="eastAsia"/>
                <w:b/>
                <w:bCs/>
                <w:sz w:val="24"/>
                <w:szCs w:val="24"/>
                <w:lang w:eastAsia="zh-TW"/>
              </w:rPr>
              <w:t>專欄</w:t>
            </w:r>
            <w:r w:rsidRPr="004B01DD">
              <w:rPr>
                <w:rFonts w:ascii="宋体" w:eastAsia="PMingLiU" w:hAnsi="宋体" w:cs="宋体"/>
                <w:b/>
                <w:bCs/>
                <w:sz w:val="24"/>
                <w:szCs w:val="24"/>
                <w:lang w:eastAsia="zh-TW"/>
              </w:rPr>
              <w:t xml:space="preserve">7 </w:t>
            </w:r>
            <w:r w:rsidRPr="004B01DD">
              <w:rPr>
                <w:rFonts w:ascii="宋体" w:eastAsia="PMingLiU" w:hAnsi="宋体" w:cs="宋体" w:hint="eastAsia"/>
                <w:b/>
                <w:bCs/>
                <w:sz w:val="24"/>
                <w:szCs w:val="24"/>
                <w:lang w:eastAsia="zh-TW"/>
              </w:rPr>
              <w:t>危險化學品本質安全水平提升工程</w:t>
            </w:r>
          </w:p>
        </w:tc>
      </w:tr>
      <w:tr w:rsidR="004B01DD" w:rsidTr="00F02B62">
        <w:trPr>
          <w:trHeight w:val="4142"/>
        </w:trPr>
        <w:tc>
          <w:tcPr>
            <w:tcW w:w="8560" w:type="dxa"/>
            <w:vAlign w:val="center"/>
          </w:tcPr>
          <w:p w:rsidR="004B01DD" w:rsidRDefault="004B01DD" w:rsidP="00F02B62">
            <w:pPr>
              <w:spacing w:line="360" w:lineRule="auto"/>
              <w:rPr>
                <w:rFonts w:ascii="宋体" w:hAnsi="宋体" w:cs="宋体" w:hint="eastAsia"/>
                <w:sz w:val="24"/>
                <w:szCs w:val="24"/>
              </w:rPr>
            </w:pP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危險化學品生産企業搬遷改造</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推動位于城鎮人口密集區內，安全、衛生防護距離不能滿足相關要求和不符合城鄉規劃的危險化學品生産企業搬遷改造。</w:t>
            </w:r>
          </w:p>
          <w:p w:rsidR="004B01DD" w:rsidRDefault="004B01DD" w:rsidP="00F02B62">
            <w:pPr>
              <w:spacing w:line="360" w:lineRule="auto"/>
              <w:rPr>
                <w:rFonts w:ascii="宋体" w:hAnsi="宋体" w:cs="宋体" w:hint="eastAsia"/>
                <w:sz w:val="24"/>
                <w:szCs w:val="24"/>
              </w:rPr>
            </w:pP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智能化改造</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鼓勵危險化學品企業進行信息化、智能化改造，提高本質安全水平。</w:t>
            </w:r>
          </w:p>
          <w:p w:rsidR="004B01DD" w:rsidRDefault="004B01DD" w:rsidP="00F02B62">
            <w:pPr>
              <w:spacing w:line="360" w:lineRule="auto"/>
              <w:rPr>
                <w:rFonts w:ascii="宋体" w:hAnsi="宋体" w:cs="宋体" w:hint="eastAsia"/>
                <w:sz w:val="24"/>
                <w:szCs w:val="24"/>
              </w:rPr>
            </w:pP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綜合監管平臺建設</w:t>
            </w:r>
            <w:r w:rsidRPr="004B01DD">
              <w:rPr>
                <w:rFonts w:ascii="宋体" w:eastAsia="PMingLiU" w:hAnsi="宋体" w:cs="宋体"/>
                <w:sz w:val="24"/>
                <w:szCs w:val="24"/>
                <w:lang w:eastAsia="zh-TW"/>
              </w:rPr>
              <w:t xml:space="preserve">  </w:t>
            </w:r>
            <w:r w:rsidRPr="004B01DD">
              <w:rPr>
                <w:rFonts w:ascii="宋体" w:eastAsia="PMingLiU" w:hAnsi="宋体" w:cs="宋体" w:hint="eastAsia"/>
                <w:sz w:val="24"/>
                <w:szCs w:val="24"/>
                <w:lang w:eastAsia="zh-TW"/>
              </w:rPr>
              <w:t>按照統一標準、規範和模型對危化品全生命周期數據以及各部門監管所需數據進行集成和存儲，建設國家級化學品數據中心，建成覆蓋全流程的危化品安全監管應用體系。</w:t>
            </w:r>
          </w:p>
          <w:p w:rsidR="004B01DD" w:rsidRDefault="004B01DD" w:rsidP="00F02B62">
            <w:pPr>
              <w:spacing w:line="360" w:lineRule="auto"/>
              <w:rPr>
                <w:rFonts w:ascii="宋体" w:hAnsi="宋体" w:cs="宋体" w:hint="eastAsia"/>
                <w:b/>
                <w:sz w:val="24"/>
                <w:szCs w:val="24"/>
              </w:rPr>
            </w:pPr>
            <w:r w:rsidRPr="004B01DD">
              <w:rPr>
                <w:rFonts w:ascii="宋体" w:eastAsia="PMingLiU" w:hAnsi="宋体" w:cs="宋体"/>
                <w:b/>
                <w:bCs/>
                <w:sz w:val="24"/>
                <w:szCs w:val="24"/>
                <w:lang w:eastAsia="zh-TW"/>
              </w:rPr>
              <w:lastRenderedPageBreak/>
              <w:t xml:space="preserve">    </w:t>
            </w:r>
            <w:r w:rsidRPr="004B01DD">
              <w:rPr>
                <w:rFonts w:ascii="宋体" w:eastAsia="PMingLiU" w:hAnsi="宋体" w:cs="宋体" w:hint="eastAsia"/>
                <w:b/>
                <w:bCs/>
                <w:sz w:val="24"/>
                <w:szCs w:val="24"/>
                <w:lang w:eastAsia="zh-TW"/>
              </w:rPr>
              <w:t>實施全球化學品統一分類和標簽制度（</w:t>
            </w:r>
            <w:r w:rsidRPr="004B01DD">
              <w:rPr>
                <w:rFonts w:ascii="宋体" w:eastAsia="PMingLiU" w:hAnsi="宋体" w:cs="宋体"/>
                <w:b/>
                <w:bCs/>
                <w:sz w:val="24"/>
                <w:szCs w:val="24"/>
                <w:lang w:eastAsia="zh-TW"/>
              </w:rPr>
              <w:t>GHS</w:t>
            </w:r>
            <w:r w:rsidRPr="004B01DD">
              <w:rPr>
                <w:rFonts w:ascii="宋体" w:eastAsia="PMingLiU" w:hAnsi="宋体" w:cs="宋体" w:hint="eastAsia"/>
                <w:b/>
                <w:bCs/>
                <w:sz w:val="24"/>
                <w:szCs w:val="24"/>
                <w:lang w:eastAsia="zh-TW"/>
              </w:rPr>
              <w:t>）</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加强部際協調，制修訂</w:t>
            </w:r>
            <w:r w:rsidRPr="004B01DD">
              <w:rPr>
                <w:rFonts w:ascii="宋体" w:eastAsia="PMingLiU" w:hAnsi="宋体" w:cs="宋体"/>
                <w:sz w:val="24"/>
                <w:szCs w:val="24"/>
                <w:lang w:eastAsia="zh-TW"/>
              </w:rPr>
              <w:t>GHS</w:t>
            </w:r>
            <w:r w:rsidRPr="004B01DD">
              <w:rPr>
                <w:rFonts w:ascii="宋体" w:eastAsia="PMingLiU" w:hAnsi="宋体" w:cs="宋体" w:hint="eastAsia"/>
                <w:sz w:val="24"/>
                <w:szCs w:val="24"/>
                <w:lang w:eastAsia="zh-TW"/>
              </w:rPr>
              <w:t>相關法律法規和標準，加强對企業實施</w:t>
            </w:r>
            <w:r w:rsidRPr="004B01DD">
              <w:rPr>
                <w:rFonts w:ascii="宋体" w:eastAsia="PMingLiU" w:hAnsi="宋体" w:cs="宋体"/>
                <w:sz w:val="24"/>
                <w:szCs w:val="24"/>
                <w:lang w:eastAsia="zh-TW"/>
              </w:rPr>
              <w:t>GHS</w:t>
            </w:r>
            <w:r w:rsidRPr="004B01DD">
              <w:rPr>
                <w:rFonts w:ascii="宋体" w:eastAsia="PMingLiU" w:hAnsi="宋体" w:cs="宋体" w:hint="eastAsia"/>
                <w:sz w:val="24"/>
                <w:szCs w:val="24"/>
                <w:lang w:eastAsia="zh-TW"/>
              </w:rPr>
              <w:t>的監督管理。</w:t>
            </w:r>
          </w:p>
        </w:tc>
      </w:tr>
    </w:tbl>
    <w:p w:rsidR="004B01DD" w:rsidRDefault="004B01DD" w:rsidP="004B01DD">
      <w:pPr>
        <w:snapToGrid w:val="0"/>
        <w:spacing w:line="360" w:lineRule="auto"/>
        <w:ind w:firstLineChars="200" w:firstLine="643"/>
        <w:rPr>
          <w:rFonts w:ascii="楷体_GB2312" w:eastAsia="楷体_GB2312" w:hAnsi="楷体_GB2312" w:cs="楷体_GB2312" w:hint="eastAsia"/>
          <w:b/>
          <w:bCs/>
          <w:sz w:val="32"/>
        </w:rPr>
      </w:pPr>
      <w:bookmarkStart w:id="27" w:name="_Toc3328"/>
    </w:p>
    <w:bookmarkEnd w:id="27"/>
    <w:p w:rsidR="004B01DD" w:rsidRDefault="004B01DD" w:rsidP="004B01DD">
      <w:pPr>
        <w:snapToGrid w:val="0"/>
        <w:spacing w:line="360" w:lineRule="auto"/>
        <w:ind w:firstLineChars="200" w:firstLine="641"/>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（六）規範化工園區建設</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bookmarkStart w:id="28" w:name="OLE_LINK22"/>
      <w:r w:rsidRPr="004B01DD">
        <w:rPr>
          <w:rFonts w:ascii="仿宋_GB2312" w:eastAsia="PMingLiU" w:hAnsi="仿宋_GB2312" w:cs="仿宋_GB2312"/>
          <w:sz w:val="32"/>
          <w:szCs w:val="32"/>
          <w:lang w:eastAsia="zh-TW"/>
        </w:rPr>
        <w:t xml:space="preserve"> </w:t>
      </w:r>
      <w:r w:rsidRPr="004B01DD">
        <w:rPr>
          <w:rFonts w:ascii="仿宋_GB2312" w:eastAsia="PMingLiU" w:hAnsi="仿宋_GB2312" w:cs="仿宋_GB2312" w:hint="eastAsia"/>
          <w:sz w:val="32"/>
          <w:szCs w:val="32"/>
          <w:lang w:eastAsia="zh-TW"/>
        </w:rPr>
        <w:t>加强化工園區的規劃建設，科學布局化工園區。建立化工園區規範建設評價標準體系，開展現有化工園區的清理整頓，對不符合規範要求的化工園區實施改造提升或依法退出。開展化工園區和涉及危險化學品重大風險功能區區域定量風險評估，科學確定區域風險等級和風險容量。</w:t>
      </w:r>
      <w:bookmarkEnd w:id="28"/>
      <w:r w:rsidRPr="004B01DD">
        <w:rPr>
          <w:rFonts w:ascii="仿宋_GB2312" w:eastAsia="PMingLiU" w:hAnsi="仿宋_GB2312" w:cs="仿宋_GB2312" w:hint="eastAsia"/>
          <w:sz w:val="32"/>
          <w:szCs w:val="32"/>
          <w:lang w:eastAsia="zh-TW"/>
        </w:rPr>
        <w:t>支持化工園區開展智慧化工園區試點。</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0" w:type="dxa"/>
          <w:right w:w="20" w:type="dxa"/>
        </w:tblCellMar>
        <w:tblLook w:val="0000"/>
      </w:tblPr>
      <w:tblGrid>
        <w:gridCol w:w="8535"/>
      </w:tblGrid>
      <w:tr w:rsidR="004B01DD" w:rsidTr="00F02B62">
        <w:trPr>
          <w:trHeight w:val="607"/>
        </w:trPr>
        <w:tc>
          <w:tcPr>
            <w:tcW w:w="8535" w:type="dxa"/>
            <w:vAlign w:val="center"/>
          </w:tcPr>
          <w:p w:rsidR="004B01DD" w:rsidRDefault="004B01DD" w:rsidP="00F02B62">
            <w:pPr>
              <w:spacing w:line="360" w:lineRule="auto"/>
              <w:jc w:val="center"/>
              <w:rPr>
                <w:rStyle w:val="a3"/>
                <w:rFonts w:ascii="宋体" w:hAnsi="宋体" w:cs="宋体" w:hint="eastAsia"/>
                <w:sz w:val="24"/>
                <w:szCs w:val="24"/>
              </w:rPr>
            </w:pPr>
            <w:r w:rsidRPr="004B01DD">
              <w:rPr>
                <w:rFonts w:ascii="宋体" w:eastAsia="PMingLiU" w:hAnsi="宋体" w:cs="宋体" w:hint="eastAsia"/>
                <w:b/>
                <w:bCs/>
                <w:sz w:val="24"/>
                <w:szCs w:val="24"/>
                <w:lang w:eastAsia="zh-TW"/>
              </w:rPr>
              <w:t>專欄</w:t>
            </w:r>
            <w:r w:rsidRPr="004B01DD">
              <w:rPr>
                <w:rFonts w:ascii="宋体" w:eastAsia="PMingLiU" w:hAnsi="宋体" w:cs="宋体"/>
                <w:b/>
                <w:bCs/>
                <w:sz w:val="24"/>
                <w:szCs w:val="24"/>
                <w:lang w:eastAsia="zh-TW"/>
              </w:rPr>
              <w:t xml:space="preserve">8  </w:t>
            </w:r>
            <w:r w:rsidRPr="004B01DD">
              <w:rPr>
                <w:rFonts w:ascii="宋体" w:eastAsia="PMingLiU" w:hAnsi="宋体" w:cs="宋体" w:hint="eastAsia"/>
                <w:b/>
                <w:bCs/>
                <w:sz w:val="24"/>
                <w:szCs w:val="24"/>
                <w:lang w:eastAsia="zh-TW"/>
              </w:rPr>
              <w:t>化工園區改造提升工程</w:t>
            </w:r>
          </w:p>
        </w:tc>
      </w:tr>
      <w:tr w:rsidR="004B01DD" w:rsidTr="00F02B62">
        <w:trPr>
          <w:trHeight w:val="374"/>
        </w:trPr>
        <w:tc>
          <w:tcPr>
            <w:tcW w:w="8535" w:type="dxa"/>
            <w:vAlign w:val="center"/>
          </w:tcPr>
          <w:p w:rsidR="004B01DD" w:rsidRDefault="004B01DD" w:rsidP="00F02B62">
            <w:pPr>
              <w:spacing w:line="360" w:lineRule="auto"/>
              <w:rPr>
                <w:rFonts w:ascii="宋体" w:hAnsi="宋体" w:cs="宋体" w:hint="eastAsia"/>
                <w:sz w:val="24"/>
                <w:szCs w:val="24"/>
              </w:rPr>
            </w:pP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改善園區安全環保水平的公用工程</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建設專業危險化學品處置消防站、污水處理廠、危險化學品廢弃物處置設施、公共管廊、公共事故應急池、危化品車輛管理設施（包含危化品車輛專用停車場和危化品車輛道路監管設施）等。</w:t>
            </w:r>
          </w:p>
          <w:p w:rsidR="004B01DD" w:rsidRDefault="004B01DD" w:rsidP="00F02B62">
            <w:pPr>
              <w:spacing w:line="360" w:lineRule="auto"/>
              <w:rPr>
                <w:rFonts w:ascii="宋体" w:hAnsi="宋体" w:cs="宋体" w:hint="eastAsia"/>
                <w:sz w:val="24"/>
                <w:szCs w:val="24"/>
              </w:rPr>
            </w:pPr>
            <w:r w:rsidRPr="004B01DD">
              <w:rPr>
                <w:rFonts w:ascii="宋体" w:eastAsia="PMingLiU" w:hAnsi="宋体" w:cs="宋体"/>
                <w:sz w:val="24"/>
                <w:szCs w:val="24"/>
                <w:lang w:eastAsia="zh-TW"/>
              </w:rPr>
              <w:t xml:space="preserve">    </w:t>
            </w:r>
            <w:r w:rsidRPr="004B01DD">
              <w:rPr>
                <w:rFonts w:ascii="宋体" w:eastAsia="PMingLiU" w:hAnsi="宋体" w:cs="宋体" w:hint="eastAsia"/>
                <w:b/>
                <w:bCs/>
                <w:sz w:val="24"/>
                <w:szCs w:val="24"/>
                <w:lang w:eastAsia="zh-TW"/>
              </w:rPr>
              <w:t>應急響應和救援指揮中心</w:t>
            </w:r>
            <w:r w:rsidRPr="004B01DD">
              <w:rPr>
                <w:rFonts w:ascii="宋体" w:eastAsia="PMingLiU" w:hAnsi="宋体" w:cs="宋体"/>
                <w:sz w:val="24"/>
                <w:szCs w:val="24"/>
                <w:lang w:eastAsia="zh-TW"/>
              </w:rPr>
              <w:t xml:space="preserve">  </w:t>
            </w:r>
            <w:r w:rsidRPr="004B01DD">
              <w:rPr>
                <w:rFonts w:ascii="宋体" w:eastAsia="PMingLiU" w:hAnsi="宋体" w:cs="宋体" w:hint="eastAsia"/>
                <w:sz w:val="24"/>
                <w:szCs w:val="24"/>
                <w:lang w:eastAsia="zh-TW"/>
              </w:rPr>
              <w:t>建設園區監測預警系統（包含基于危化品車輛管理設施的封閉式園區管理系統）、應急響應系統和應急救援指揮中心等。</w:t>
            </w:r>
          </w:p>
          <w:p w:rsidR="004B01DD" w:rsidRDefault="004B01DD" w:rsidP="00F02B62">
            <w:pPr>
              <w:spacing w:line="360" w:lineRule="auto"/>
              <w:rPr>
                <w:rFonts w:ascii="宋体" w:hAnsi="宋体" w:cs="宋体" w:hint="eastAsia"/>
                <w:sz w:val="24"/>
                <w:szCs w:val="24"/>
              </w:rPr>
            </w:pPr>
            <w:r w:rsidRPr="004B01DD">
              <w:rPr>
                <w:rFonts w:ascii="宋体" w:eastAsia="PMingLiU" w:hAnsi="宋体" w:cs="宋体"/>
                <w:b/>
                <w:bCs/>
                <w:sz w:val="24"/>
                <w:szCs w:val="24"/>
                <w:lang w:eastAsia="zh-TW"/>
              </w:rPr>
              <w:lastRenderedPageBreak/>
              <w:t xml:space="preserve">    </w:t>
            </w:r>
            <w:r w:rsidRPr="004B01DD">
              <w:rPr>
                <w:rFonts w:ascii="宋体" w:eastAsia="PMingLiU" w:hAnsi="宋体" w:cs="宋体" w:hint="eastAsia"/>
                <w:b/>
                <w:bCs/>
                <w:sz w:val="24"/>
                <w:szCs w:val="24"/>
                <w:lang w:eastAsia="zh-TW"/>
              </w:rPr>
              <w:t>安全、環保一體化風險管理的智慧化工園區</w:t>
            </w:r>
            <w:r w:rsidRPr="004B01DD">
              <w:rPr>
                <w:rFonts w:ascii="宋体" w:eastAsia="PMingLiU" w:hAnsi="宋体" w:cs="宋体"/>
                <w:sz w:val="24"/>
                <w:szCs w:val="24"/>
                <w:lang w:eastAsia="zh-TW"/>
              </w:rPr>
              <w:t xml:space="preserve">  </w:t>
            </w:r>
            <w:r w:rsidRPr="004B01DD">
              <w:rPr>
                <w:rFonts w:ascii="宋体" w:eastAsia="PMingLiU" w:hAnsi="宋体" w:cs="宋体" w:hint="eastAsia"/>
                <w:sz w:val="24"/>
                <w:szCs w:val="24"/>
                <w:lang w:eastAsia="zh-TW"/>
              </w:rPr>
              <w:t>基于物聯網、大數據、雲計算技術，整合園區內外關鍵資源信息的智慧管理系統、以及輔助以上系統正常運行所需的基礎設施等。</w:t>
            </w:r>
          </w:p>
          <w:p w:rsidR="004B01DD" w:rsidRDefault="004B01DD" w:rsidP="00F02B62">
            <w:pPr>
              <w:spacing w:line="360" w:lineRule="auto"/>
              <w:rPr>
                <w:rStyle w:val="a3"/>
                <w:rFonts w:ascii="宋体" w:hAnsi="宋体" w:cs="宋体" w:hint="eastAsia"/>
                <w:bCs w:val="0"/>
                <w:sz w:val="24"/>
                <w:szCs w:val="24"/>
              </w:rPr>
            </w:pP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新型工業化産業示範基地</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建成</w:t>
            </w:r>
            <w:r w:rsidRPr="004B01DD">
              <w:rPr>
                <w:rFonts w:ascii="宋体" w:eastAsia="PMingLiU" w:hAnsi="宋体" w:cs="宋体"/>
                <w:sz w:val="24"/>
                <w:szCs w:val="24"/>
                <w:lang w:eastAsia="zh-TW"/>
              </w:rPr>
              <w:t>5-8</w:t>
            </w:r>
            <w:r w:rsidRPr="004B01DD">
              <w:rPr>
                <w:rFonts w:ascii="宋体" w:eastAsia="PMingLiU" w:hAnsi="宋体" w:cs="宋体" w:hint="eastAsia"/>
                <w:sz w:val="24"/>
                <w:szCs w:val="24"/>
                <w:lang w:eastAsia="zh-TW"/>
              </w:rPr>
              <w:t>個以</w:t>
            </w:r>
            <w:r w:rsidRPr="004B01DD">
              <w:rPr>
                <w:rFonts w:ascii="宋体" w:eastAsia="PMingLiU" w:hAnsi="宋体" w:cs="宋体" w:hint="eastAsia"/>
                <w:color w:val="000000"/>
                <w:kern w:val="0"/>
                <w:sz w:val="24"/>
                <w:szCs w:val="24"/>
                <w:lang w:eastAsia="zh-TW" w:bidi="zh-CN"/>
              </w:rPr>
              <w:t>石化和化工</w:t>
            </w:r>
            <w:r w:rsidRPr="004B01DD">
              <w:rPr>
                <w:rFonts w:ascii="宋体" w:eastAsia="PMingLiU" w:hAnsi="宋体" w:cs="宋体" w:hint="eastAsia"/>
                <w:sz w:val="24"/>
                <w:szCs w:val="24"/>
                <w:lang w:eastAsia="zh-TW"/>
              </w:rPr>
              <w:t>爲主導産業、具有全球影響力的新型工業化産業示範基地，建成一批有産業競爭力的化工特色産業基地。</w:t>
            </w:r>
          </w:p>
        </w:tc>
      </w:tr>
    </w:tbl>
    <w:p w:rsidR="004B01DD" w:rsidRDefault="004B01DD" w:rsidP="004B01DD">
      <w:pPr>
        <w:snapToGrid w:val="0"/>
        <w:spacing w:line="360" w:lineRule="auto"/>
        <w:rPr>
          <w:rFonts w:ascii="仿宋_GB2312" w:eastAsia="仿宋_GB2312" w:hAnsi="仿宋_GB2312" w:cs="仿宋_GB2312" w:hint="eastAsia"/>
          <w:sz w:val="32"/>
          <w:szCs w:val="32"/>
        </w:rPr>
      </w:pPr>
    </w:p>
    <w:p w:rsidR="004B01DD" w:rsidRDefault="004B01DD" w:rsidP="004B01DD">
      <w:pPr>
        <w:snapToGrid w:val="0"/>
        <w:spacing w:line="360" w:lineRule="auto"/>
        <w:ind w:firstLineChars="200" w:firstLine="641"/>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（七）推進重大項目建設</w:t>
      </w:r>
    </w:p>
    <w:p w:rsidR="004B01DD" w:rsidRDefault="004B01DD" w:rsidP="004B01DD">
      <w:pPr>
        <w:snapToGrid w:val="0"/>
        <w:spacing w:line="360" w:lineRule="auto"/>
        <w:ind w:firstLineChars="200" w:firstLine="640"/>
        <w:rPr>
          <w:rFonts w:ascii="仿宋_GB2312" w:eastAsia="仿宋_GB2312" w:hAnsi="仿宋_GB2312" w:hint="eastAsia"/>
          <w:bCs/>
          <w:sz w:val="32"/>
          <w:szCs w:val="32"/>
          <w:lang w:eastAsia="zh-TW"/>
        </w:rPr>
      </w:pPr>
      <w:bookmarkStart w:id="29" w:name="OLE_LINK30"/>
      <w:r w:rsidRPr="004B01DD">
        <w:rPr>
          <w:rFonts w:ascii="仿宋_GB2312" w:eastAsia="PMingLiU" w:hAnsi="仿宋_GB2312" w:cs="仿宋_GB2312" w:hint="eastAsia"/>
          <w:sz w:val="32"/>
          <w:szCs w:val="32"/>
          <w:lang w:eastAsia="zh-TW"/>
        </w:rPr>
        <w:t>綜合考慮資源供給、環境容量、安全保障、産業基礎等因素，有序推進七大石化産業基地及重大項目建設，增强烯烴、芳烴等基礎産品保障能力，提高煉化一體化水平。加快現有乙烯裝置升級改造，優化原料結構，實現經濟規模，提升加工深度，增强國際競爭力。加快推動芳烴項目建設，彌補供應短板。在中西部符合資源環境條件地區，結合大型煤炭基地開發，按照環境准入條件要求，穩步</w:t>
      </w:r>
      <w:r w:rsidRPr="004B01DD">
        <w:rPr>
          <w:rFonts w:ascii="仿宋_GB2312" w:eastAsia="PMingLiU" w:hAnsi="仿宋_GB2312" w:hint="eastAsia"/>
          <w:bCs/>
          <w:sz w:val="32"/>
          <w:szCs w:val="32"/>
          <w:lang w:eastAsia="zh-TW"/>
        </w:rPr>
        <w:t>開展</w:t>
      </w:r>
      <w:r w:rsidRPr="004B01DD">
        <w:rPr>
          <w:rFonts w:ascii="仿宋_GB2312" w:eastAsia="PMingLiU" w:hAnsi="仿宋_GB2312" w:cs="仿宋_GB2312" w:hint="eastAsia"/>
          <w:sz w:val="32"/>
          <w:szCs w:val="32"/>
          <w:lang w:eastAsia="zh-TW"/>
        </w:rPr>
        <w:t>現代煤化工</w:t>
      </w:r>
      <w:r w:rsidRPr="004B01DD">
        <w:rPr>
          <w:rFonts w:ascii="仿宋_GB2312" w:eastAsia="PMingLiU" w:hAnsi="仿宋_GB2312" w:hint="eastAsia"/>
          <w:bCs/>
          <w:sz w:val="32"/>
          <w:szCs w:val="32"/>
          <w:lang w:eastAsia="zh-TW"/>
        </w:rPr>
        <w:t>關鍵技術工程化和産業化</w:t>
      </w:r>
      <w:r w:rsidRPr="004B01DD">
        <w:rPr>
          <w:rFonts w:ascii="仿宋_GB2312" w:eastAsia="PMingLiU" w:hAnsi="仿宋_GB2312" w:cs="仿宋_GB2312" w:hint="eastAsia"/>
          <w:sz w:val="32"/>
          <w:szCs w:val="32"/>
          <w:lang w:eastAsia="zh-TW"/>
        </w:rPr>
        <w:t>升級示範</w:t>
      </w:r>
      <w:r w:rsidRPr="004B01DD">
        <w:rPr>
          <w:rFonts w:ascii="仿宋_GB2312" w:eastAsia="PMingLiU" w:hAnsi="仿宋_GB2312" w:hint="eastAsia"/>
          <w:bCs/>
          <w:sz w:val="32"/>
          <w:szCs w:val="32"/>
          <w:lang w:eastAsia="zh-TW"/>
        </w:rPr>
        <w:t>，著力提升資源利用和環境保護水平</w:t>
      </w:r>
      <w:r w:rsidRPr="004B01DD">
        <w:rPr>
          <w:rFonts w:ascii="仿宋_GB2312" w:eastAsia="PMingLiU" w:hAnsi="仿宋_GB2312" w:hint="eastAsia"/>
          <w:sz w:val="32"/>
          <w:szCs w:val="32"/>
          <w:lang w:eastAsia="zh-TW"/>
        </w:rPr>
        <w:t>，提高裝置競爭力，促進煤炭資源清潔高效利用</w:t>
      </w:r>
      <w:r w:rsidRPr="004B01DD">
        <w:rPr>
          <w:rFonts w:ascii="仿宋_GB2312" w:eastAsia="PMingLiU" w:hAnsi="仿宋_GB2312" w:hint="eastAsia"/>
          <w:bCs/>
          <w:sz w:val="32"/>
          <w:szCs w:val="32"/>
          <w:lang w:eastAsia="zh-TW"/>
        </w:rPr>
        <w:t>。</w:t>
      </w:r>
    </w:p>
    <w:p w:rsidR="004B01DD" w:rsidRDefault="004B01DD" w:rsidP="004B01DD">
      <w:pPr>
        <w:snapToGrid w:val="0"/>
        <w:spacing w:line="360" w:lineRule="auto"/>
        <w:ind w:firstLineChars="200" w:firstLine="640"/>
        <w:rPr>
          <w:rFonts w:ascii="仿宋_GB2312" w:eastAsia="仿宋_GB2312" w:hAnsi="仿宋_GB2312" w:hint="eastAsia"/>
          <w:bCs/>
          <w:sz w:val="32"/>
          <w:szCs w:val="32"/>
          <w:lang w:eastAsia="zh-TW"/>
        </w:rPr>
      </w:pP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0" w:type="dxa"/>
          <w:right w:w="20" w:type="dxa"/>
        </w:tblCellMar>
        <w:tblLook w:val="0000"/>
      </w:tblPr>
      <w:tblGrid>
        <w:gridCol w:w="8535"/>
      </w:tblGrid>
      <w:tr w:rsidR="004B01DD" w:rsidTr="00F02B62">
        <w:trPr>
          <w:trHeight w:val="607"/>
        </w:trPr>
        <w:tc>
          <w:tcPr>
            <w:tcW w:w="8535" w:type="dxa"/>
            <w:vAlign w:val="center"/>
          </w:tcPr>
          <w:p w:rsidR="004B01DD" w:rsidRDefault="004B01DD" w:rsidP="00F02B62">
            <w:pPr>
              <w:spacing w:line="360" w:lineRule="auto"/>
              <w:jc w:val="center"/>
              <w:rPr>
                <w:rStyle w:val="a3"/>
                <w:rFonts w:ascii="宋体" w:hAnsi="宋体" w:cs="宋体" w:hint="eastAsia"/>
                <w:sz w:val="24"/>
                <w:szCs w:val="24"/>
              </w:rPr>
            </w:pPr>
            <w:r w:rsidRPr="004B01DD">
              <w:rPr>
                <w:rFonts w:ascii="宋体" w:eastAsia="PMingLiU" w:hAnsi="宋体" w:cs="宋体" w:hint="eastAsia"/>
                <w:b/>
                <w:bCs/>
                <w:sz w:val="24"/>
                <w:szCs w:val="24"/>
                <w:lang w:eastAsia="zh-TW"/>
              </w:rPr>
              <w:t>專欄</w:t>
            </w:r>
            <w:r w:rsidRPr="004B01DD">
              <w:rPr>
                <w:rFonts w:ascii="宋体" w:eastAsia="PMingLiU" w:hAnsi="宋体" w:cs="宋体"/>
                <w:b/>
                <w:bCs/>
                <w:sz w:val="24"/>
                <w:szCs w:val="24"/>
                <w:lang w:eastAsia="zh-TW"/>
              </w:rPr>
              <w:t>9</w:t>
            </w:r>
            <w:r w:rsidRPr="004B01DD">
              <w:rPr>
                <w:rFonts w:ascii="宋体" w:eastAsia="PMingLiU" w:hAnsi="宋体" w:cs="宋体" w:hint="eastAsia"/>
                <w:b/>
                <w:bCs/>
                <w:sz w:val="24"/>
                <w:szCs w:val="24"/>
                <w:lang w:eastAsia="zh-TW"/>
              </w:rPr>
              <w:t>基礎産品强化保障工程</w:t>
            </w:r>
          </w:p>
        </w:tc>
      </w:tr>
      <w:tr w:rsidR="004B01DD" w:rsidTr="00F02B62">
        <w:trPr>
          <w:trHeight w:val="374"/>
        </w:trPr>
        <w:tc>
          <w:tcPr>
            <w:tcW w:w="8535" w:type="dxa"/>
            <w:vAlign w:val="center"/>
          </w:tcPr>
          <w:p w:rsidR="004B01DD" w:rsidRDefault="004B01DD" w:rsidP="004B01DD">
            <w:pPr>
              <w:snapToGrid w:val="0"/>
              <w:spacing w:line="360" w:lineRule="auto"/>
              <w:ind w:firstLineChars="200" w:firstLine="480"/>
              <w:rPr>
                <w:rFonts w:ascii="宋体" w:hAnsi="宋体" w:cs="宋体" w:hint="eastAsia"/>
                <w:bCs/>
                <w:sz w:val="24"/>
                <w:szCs w:val="24"/>
                <w:lang w:eastAsia="zh-TW"/>
              </w:rPr>
            </w:pPr>
            <w:r w:rsidRPr="004B01DD">
              <w:rPr>
                <w:rFonts w:ascii="宋体" w:eastAsia="PMingLiU" w:hAnsi="宋体" w:cs="宋体" w:hint="eastAsia"/>
                <w:b/>
                <w:bCs/>
                <w:sz w:val="24"/>
                <w:szCs w:val="24"/>
                <w:lang w:eastAsia="zh-TW"/>
              </w:rPr>
              <w:t>烯烴</w:t>
            </w:r>
            <w:r w:rsidRPr="004B01DD">
              <w:rPr>
                <w:rFonts w:ascii="宋体" w:eastAsia="PMingLiU" w:hAnsi="宋体" w:cs="宋体"/>
                <w:b/>
                <w:bCs/>
                <w:sz w:val="24"/>
                <w:szCs w:val="24"/>
                <w:lang w:eastAsia="zh-TW"/>
              </w:rPr>
              <w:t xml:space="preserve">  </w:t>
            </w:r>
            <w:r w:rsidRPr="004B01DD">
              <w:rPr>
                <w:rFonts w:ascii="宋体" w:eastAsia="PMingLiU" w:hAnsi="宋体" w:cs="宋体" w:hint="eastAsia"/>
                <w:bCs/>
                <w:sz w:val="24"/>
                <w:szCs w:val="24"/>
                <w:lang w:eastAsia="zh-TW"/>
              </w:rPr>
              <w:t>加快推進重大石化項目建設，開展乙烯原料輕質化改造，提升裝置競爭力。開展煤制烯烴升級示範，統籌利用國際、國內兩種資源，適度發展甲醇制烯烴、丙烷脫氫制丙烯，提升非石油基産品在乙烯和丙烯産量中的比例，提高保障能力。</w:t>
            </w:r>
          </w:p>
          <w:p w:rsidR="004B01DD" w:rsidRDefault="004B01DD" w:rsidP="004B01DD">
            <w:pPr>
              <w:snapToGrid w:val="0"/>
              <w:spacing w:line="360" w:lineRule="auto"/>
              <w:ind w:firstLineChars="200" w:firstLine="480"/>
              <w:rPr>
                <w:rFonts w:ascii="宋体" w:hAnsi="宋体" w:cs="宋体" w:hint="eastAsia"/>
                <w:bCs/>
                <w:sz w:val="24"/>
                <w:szCs w:val="24"/>
              </w:rPr>
            </w:pPr>
            <w:r w:rsidRPr="004B01DD">
              <w:rPr>
                <w:rFonts w:ascii="宋体" w:eastAsia="PMingLiU" w:hAnsi="宋体" w:cs="宋体" w:hint="eastAsia"/>
                <w:b/>
                <w:bCs/>
                <w:sz w:val="24"/>
                <w:szCs w:val="24"/>
                <w:lang w:eastAsia="zh-TW"/>
              </w:rPr>
              <w:lastRenderedPageBreak/>
              <w:t>芳烴</w:t>
            </w:r>
            <w:r w:rsidRPr="004B01DD">
              <w:rPr>
                <w:rFonts w:ascii="宋体" w:eastAsia="PMingLiU" w:hAnsi="宋体" w:cs="宋体"/>
                <w:b/>
                <w:bCs/>
                <w:sz w:val="24"/>
                <w:szCs w:val="24"/>
                <w:lang w:eastAsia="zh-TW"/>
              </w:rPr>
              <w:t xml:space="preserve">  </w:t>
            </w:r>
            <w:r w:rsidRPr="004B01DD">
              <w:rPr>
                <w:rFonts w:ascii="宋体" w:eastAsia="PMingLiU" w:hAnsi="宋体" w:cs="宋体" w:hint="eastAsia"/>
                <w:bCs/>
                <w:sz w:val="24"/>
                <w:szCs w:val="24"/>
                <w:lang w:eastAsia="zh-TW"/>
              </w:rPr>
              <w:t>按照國家石化産業布局方案要求，加快石化芳烴産業發展；積極促進煤制芳烴技術産業化，推進原料路綫多元化；促進芳烴</w:t>
            </w:r>
            <w:r w:rsidRPr="004B01DD">
              <w:rPr>
                <w:rFonts w:ascii="宋体" w:eastAsia="PMingLiU" w:hAnsi="宋体" w:cs="宋体"/>
                <w:bCs/>
                <w:sz w:val="24"/>
                <w:szCs w:val="24"/>
                <w:lang w:eastAsia="zh-TW"/>
              </w:rPr>
              <w:t>-</w:t>
            </w:r>
            <w:r w:rsidRPr="004B01DD">
              <w:rPr>
                <w:rFonts w:ascii="宋体" w:eastAsia="PMingLiU" w:hAnsi="宋体" w:cs="宋体" w:hint="eastAsia"/>
                <w:bCs/>
                <w:sz w:val="24"/>
                <w:szCs w:val="24"/>
                <w:lang w:eastAsia="zh-TW"/>
              </w:rPr>
              <w:t>乙二醇</w:t>
            </w:r>
            <w:r w:rsidRPr="004B01DD">
              <w:rPr>
                <w:rFonts w:ascii="宋体" w:eastAsia="PMingLiU" w:hAnsi="宋体" w:cs="宋体"/>
                <w:bCs/>
                <w:sz w:val="24"/>
                <w:szCs w:val="24"/>
                <w:lang w:eastAsia="zh-TW"/>
              </w:rPr>
              <w:t>-</w:t>
            </w:r>
            <w:r w:rsidRPr="004B01DD">
              <w:rPr>
                <w:rFonts w:ascii="宋体" w:eastAsia="PMingLiU" w:hAnsi="宋体" w:cs="宋体" w:hint="eastAsia"/>
                <w:bCs/>
                <w:sz w:val="24"/>
                <w:szCs w:val="24"/>
                <w:lang w:eastAsia="zh-TW"/>
              </w:rPr>
              <w:t>聚酯一體化産業基地建設。</w:t>
            </w:r>
          </w:p>
          <w:p w:rsidR="004B01DD" w:rsidRDefault="004B01DD" w:rsidP="00F02B62">
            <w:pPr>
              <w:spacing w:line="360" w:lineRule="auto"/>
              <w:rPr>
                <w:rStyle w:val="a3"/>
                <w:rFonts w:ascii="宋体" w:hAnsi="宋体" w:cs="宋体" w:hint="eastAsia"/>
                <w:bCs w:val="0"/>
                <w:sz w:val="24"/>
                <w:szCs w:val="24"/>
              </w:rPr>
            </w:pPr>
            <w:r w:rsidRPr="004B01DD">
              <w:rPr>
                <w:rFonts w:ascii="宋体" w:eastAsia="PMingLiU" w:hAnsi="宋体" w:cs="宋体"/>
                <w:b/>
                <w:bCs/>
                <w:sz w:val="24"/>
                <w:szCs w:val="24"/>
                <w:lang w:eastAsia="zh-TW"/>
              </w:rPr>
              <w:t xml:space="preserve">    </w:t>
            </w:r>
            <w:r w:rsidRPr="004B01DD">
              <w:rPr>
                <w:rFonts w:ascii="宋体" w:eastAsia="PMingLiU" w:hAnsi="宋体" w:cs="宋体" w:hint="eastAsia"/>
                <w:b/>
                <w:bCs/>
                <w:sz w:val="24"/>
                <w:szCs w:val="24"/>
                <w:lang w:eastAsia="zh-TW"/>
              </w:rPr>
              <w:t>有機原料</w:t>
            </w:r>
            <w:r w:rsidRPr="004B01DD">
              <w:rPr>
                <w:rFonts w:ascii="宋体" w:eastAsia="PMingLiU" w:hAnsi="宋体" w:cs="宋体"/>
                <w:b/>
                <w:bCs/>
                <w:sz w:val="24"/>
                <w:szCs w:val="24"/>
                <w:lang w:eastAsia="zh-TW"/>
              </w:rPr>
              <w:t xml:space="preserve">  </w:t>
            </w:r>
            <w:r w:rsidRPr="004B01DD">
              <w:rPr>
                <w:rFonts w:ascii="宋体" w:eastAsia="PMingLiU" w:hAnsi="宋体" w:cs="宋体" w:hint="eastAsia"/>
                <w:bCs/>
                <w:sz w:val="24"/>
                <w:szCs w:val="24"/>
                <w:lang w:eastAsia="zh-TW"/>
              </w:rPr>
              <w:t>加快乙二醇、苯乙烯、丙烯腈等産品發展，提高有機原料保障能力；推進原料路綫多元化，穩步發展非石油基乙二醇；加快推廣清潔生産工藝，推進有機原料綠色工藝改造，重點推進環氧丙烷、環氧氯丙烷、甲基丙烯酸甲酯等産品的工藝路綫改進，加大節能减排力度。</w:t>
            </w:r>
          </w:p>
        </w:tc>
      </w:tr>
    </w:tbl>
    <w:p w:rsidR="004B01DD" w:rsidRDefault="004B01DD" w:rsidP="004B01DD">
      <w:pPr>
        <w:snapToGrid w:val="0"/>
        <w:spacing w:line="360" w:lineRule="auto"/>
        <w:ind w:firstLineChars="200" w:firstLine="640"/>
        <w:rPr>
          <w:rFonts w:ascii="仿宋_GB2312" w:eastAsia="仿宋_GB2312" w:hAnsi="仿宋_GB2312" w:hint="eastAsia"/>
          <w:bCs/>
          <w:sz w:val="32"/>
          <w:szCs w:val="32"/>
        </w:rPr>
      </w:pPr>
    </w:p>
    <w:bookmarkEnd w:id="29"/>
    <w:p w:rsidR="004B01DD" w:rsidRDefault="004B01DD" w:rsidP="004B01DD">
      <w:pPr>
        <w:snapToGrid w:val="0"/>
        <w:spacing w:line="360" w:lineRule="auto"/>
        <w:ind w:firstLineChars="200" w:firstLine="641"/>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（八）擴大國際合作</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bookmarkStart w:id="30" w:name="OLE_LINK35"/>
      <w:bookmarkStart w:id="31" w:name="OLE_LINK34"/>
      <w:r w:rsidRPr="004B01DD">
        <w:rPr>
          <w:rFonts w:ascii="仿宋_GB2312" w:eastAsia="PMingLiU" w:hAnsi="仿宋_GB2312" w:cs="仿宋_GB2312" w:hint="eastAsia"/>
          <w:sz w:val="32"/>
          <w:szCs w:val="32"/>
          <w:lang w:eastAsia="zh-TW"/>
        </w:rPr>
        <w:t>深入推進實施“一帶一路”戰略，支持國內企業參與海外資源的勘探與開發，重點推進油氣資源開發、北美葉岩氣制甲醇和乙烯及下游衍生物、鉀肥和輪胎生産基地建設，在有條件的地區實現就地加工轉化，形成上下游一體化的戰略合作産業鏈。鼓勵骨幹企業通過投資、幷購、重組等方式獲得化工新材料和高端專用化學品生産技術，强化技術消化，促進國內産業升級。</w:t>
      </w:r>
      <w:bookmarkStart w:id="32" w:name="OLE_LINK36"/>
      <w:bookmarkEnd w:id="30"/>
      <w:r w:rsidRPr="004B01DD">
        <w:rPr>
          <w:rFonts w:ascii="仿宋_GB2312" w:eastAsia="PMingLiU" w:hAnsi="仿宋_GB2312" w:cs="仿宋_GB2312" w:hint="eastAsia"/>
          <w:sz w:val="32"/>
          <w:szCs w:val="32"/>
          <w:lang w:eastAsia="zh-TW"/>
        </w:rPr>
        <w:t>發揮我國在煤化工、輪胎、化肥、鹽化工、農藥、染料等領域的業務技術和生産經驗優勢，加快國內優勢産能與“一帶一路”沿綫國家的合作，實現産品就地銷售，開拓新興市場。</w:t>
      </w:r>
      <w:bookmarkStart w:id="33" w:name="OLE_LINK38"/>
      <w:bookmarkEnd w:id="32"/>
      <w:r w:rsidRPr="004B01DD">
        <w:rPr>
          <w:rFonts w:ascii="仿宋_GB2312" w:eastAsia="PMingLiU" w:hAnsi="仿宋_GB2312" w:cs="仿宋_GB2312" w:hint="eastAsia"/>
          <w:sz w:val="32"/>
          <w:szCs w:val="32"/>
          <w:lang w:eastAsia="zh-TW"/>
        </w:rPr>
        <w:t>加大石化化工技術裝備國際推廣力度，推進石化化工企業、裝備製造企業、工程設計企業開展業務合作，打造利益共同體，通過石化化工項目建設、重大工程技術裝備總承包等方式，帶動國産技術裝備“走出去”。</w:t>
      </w:r>
      <w:bookmarkEnd w:id="33"/>
      <w:r w:rsidRPr="004B01DD">
        <w:rPr>
          <w:rFonts w:ascii="仿宋_GB2312" w:eastAsia="PMingLiU" w:hAnsi="仿宋_GB2312" w:cs="仿宋_GB2312" w:hint="eastAsia"/>
          <w:sz w:val="32"/>
          <w:szCs w:val="32"/>
          <w:lang w:eastAsia="zh-TW"/>
        </w:rPr>
        <w:t>加快工程服務輸出，支持有實力的企業在當地配套建設化工園</w:t>
      </w:r>
      <w:r w:rsidRPr="004B01DD">
        <w:rPr>
          <w:rFonts w:ascii="仿宋_GB2312" w:eastAsia="PMingLiU" w:hAnsi="仿宋_GB2312" w:cs="仿宋_GB2312" w:hint="eastAsia"/>
          <w:sz w:val="32"/>
          <w:szCs w:val="32"/>
          <w:lang w:eastAsia="zh-TW"/>
        </w:rPr>
        <w:lastRenderedPageBreak/>
        <w:t>區、物流基地，形成全方位對外合作的新格局。</w:t>
      </w:r>
    </w:p>
    <w:p w:rsidR="004B01DD" w:rsidRDefault="004B01DD" w:rsidP="004B01DD">
      <w:pPr>
        <w:snapToGrid w:val="0"/>
        <w:spacing w:line="360" w:lineRule="auto"/>
        <w:ind w:firstLineChars="200" w:firstLine="640"/>
        <w:rPr>
          <w:rFonts w:ascii="仿宋_GB2312" w:eastAsia="仿宋_GB2312" w:hAnsi="仿宋_GB2312" w:cs="仿宋_GB2312" w:hint="eastAsia"/>
          <w:sz w:val="32"/>
          <w:szCs w:val="32"/>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0" w:type="dxa"/>
          <w:right w:w="20" w:type="dxa"/>
        </w:tblCellMar>
        <w:tblLook w:val="0000"/>
      </w:tblPr>
      <w:tblGrid>
        <w:gridCol w:w="8535"/>
      </w:tblGrid>
      <w:tr w:rsidR="004B01DD" w:rsidTr="00F02B62">
        <w:trPr>
          <w:trHeight w:val="607"/>
          <w:tblHeader/>
        </w:trPr>
        <w:tc>
          <w:tcPr>
            <w:tcW w:w="8535" w:type="dxa"/>
            <w:vAlign w:val="bottom"/>
          </w:tcPr>
          <w:bookmarkEnd w:id="31"/>
          <w:p w:rsidR="004B01DD" w:rsidRDefault="004B01DD" w:rsidP="00F02B62">
            <w:pPr>
              <w:snapToGrid w:val="0"/>
              <w:spacing w:line="360" w:lineRule="auto"/>
              <w:jc w:val="center"/>
              <w:rPr>
                <w:rStyle w:val="a3"/>
                <w:rFonts w:ascii="仿宋_GB2312" w:eastAsia="仿宋_GB2312" w:hAnsi="仿宋_GB2312" w:cs="仿宋_GB2312" w:hint="eastAsia"/>
                <w:sz w:val="24"/>
                <w:szCs w:val="24"/>
              </w:rPr>
            </w:pPr>
            <w:r w:rsidRPr="004B01DD">
              <w:rPr>
                <w:rFonts w:ascii="宋体" w:eastAsia="PMingLiU" w:hAnsi="宋体" w:cs="宋体" w:hint="eastAsia"/>
                <w:b/>
                <w:bCs/>
                <w:sz w:val="24"/>
                <w:szCs w:val="24"/>
                <w:lang w:eastAsia="zh-TW"/>
              </w:rPr>
              <w:t>專欄</w:t>
            </w:r>
            <w:r w:rsidRPr="004B01DD">
              <w:rPr>
                <w:rFonts w:ascii="宋体" w:eastAsia="PMingLiU" w:hAnsi="宋体" w:cs="宋体"/>
                <w:b/>
                <w:bCs/>
                <w:sz w:val="24"/>
                <w:szCs w:val="24"/>
                <w:lang w:eastAsia="zh-TW"/>
              </w:rPr>
              <w:t xml:space="preserve">10  </w:t>
            </w:r>
            <w:r w:rsidRPr="004B01DD">
              <w:rPr>
                <w:rFonts w:ascii="宋体" w:eastAsia="PMingLiU" w:hAnsi="宋体" w:cs="宋体" w:hint="eastAsia"/>
                <w:b/>
                <w:bCs/>
                <w:sz w:val="24"/>
                <w:szCs w:val="24"/>
                <w:lang w:eastAsia="zh-TW"/>
              </w:rPr>
              <w:t>“一帶一路”國際合作工程</w:t>
            </w:r>
          </w:p>
        </w:tc>
      </w:tr>
      <w:tr w:rsidR="004B01DD" w:rsidTr="00F02B62">
        <w:trPr>
          <w:trHeight w:val="374"/>
        </w:trPr>
        <w:tc>
          <w:tcPr>
            <w:tcW w:w="8535" w:type="dxa"/>
            <w:vAlign w:val="center"/>
          </w:tcPr>
          <w:p w:rsidR="004B01DD" w:rsidRDefault="004B01DD" w:rsidP="004B01DD">
            <w:pPr>
              <w:snapToGrid w:val="0"/>
              <w:spacing w:line="360" w:lineRule="auto"/>
              <w:ind w:firstLineChars="200" w:firstLine="480"/>
              <w:rPr>
                <w:rFonts w:ascii="宋体" w:hAnsi="宋体" w:cs="宋体" w:hint="eastAsia"/>
                <w:sz w:val="24"/>
                <w:szCs w:val="24"/>
                <w:lang w:eastAsia="zh-TW"/>
              </w:rPr>
            </w:pPr>
            <w:r w:rsidRPr="004B01DD">
              <w:rPr>
                <w:rFonts w:ascii="宋体" w:eastAsia="PMingLiU" w:hAnsi="宋体" w:cs="宋体" w:hint="eastAsia"/>
                <w:b/>
                <w:bCs/>
                <w:sz w:val="24"/>
                <w:szCs w:val="24"/>
                <w:lang w:eastAsia="zh-TW"/>
              </w:rPr>
              <w:t>産能合作</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重點推動輪胎等高比例出口行業和氯碱等産品不易運輸、市場區域化行業擴大國際産能合作。輪胎行業重點在東南亞等天然橡膠主産地或市場潜力較大的地區推進産能合作。氯碱行業主要在印尼、緬甸、哈薩克斯坦等兼具能源優勢和區域市場優勢的地區加强産能合作。氮肥、煤化工等行業重點在越南、印尼、孟加拉等兼具資源和市場優勢的東南亞和南亞地區推進産能合作。</w:t>
            </w:r>
          </w:p>
          <w:p w:rsidR="004B01DD" w:rsidRDefault="004B01DD" w:rsidP="004B01DD">
            <w:pPr>
              <w:snapToGrid w:val="0"/>
              <w:spacing w:line="360" w:lineRule="auto"/>
              <w:ind w:firstLineChars="200" w:firstLine="480"/>
              <w:rPr>
                <w:rFonts w:ascii="宋体" w:hAnsi="宋体" w:cs="宋体" w:hint="eastAsia"/>
                <w:sz w:val="24"/>
                <w:szCs w:val="24"/>
              </w:rPr>
            </w:pPr>
            <w:r w:rsidRPr="004B01DD">
              <w:rPr>
                <w:rFonts w:ascii="宋体" w:eastAsia="PMingLiU" w:hAnsi="宋体" w:cs="宋体" w:hint="eastAsia"/>
                <w:b/>
                <w:bCs/>
                <w:sz w:val="24"/>
                <w:szCs w:val="24"/>
                <w:lang w:eastAsia="zh-TW"/>
              </w:rPr>
              <w:t>資源合作</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積極推動油氣、天然橡膠、鉀礦資源合作，加快老撾、烏茲別克斯坦等海外鉀肥基地建設，力爭到</w:t>
            </w:r>
            <w:r w:rsidRPr="004B01DD">
              <w:rPr>
                <w:rFonts w:ascii="宋体" w:eastAsia="PMingLiU" w:hAnsi="宋体" w:cs="宋体"/>
                <w:sz w:val="24"/>
                <w:szCs w:val="24"/>
                <w:lang w:eastAsia="zh-TW"/>
              </w:rPr>
              <w:t>2020</w:t>
            </w:r>
            <w:r w:rsidRPr="004B01DD">
              <w:rPr>
                <w:rFonts w:ascii="宋体" w:eastAsia="PMingLiU" w:hAnsi="宋体" w:cs="宋体" w:hint="eastAsia"/>
                <w:sz w:val="24"/>
                <w:szCs w:val="24"/>
                <w:lang w:eastAsia="zh-TW"/>
              </w:rPr>
              <w:t>年使海外鉀肥基地産量達到</w:t>
            </w:r>
            <w:r w:rsidRPr="004B01DD">
              <w:rPr>
                <w:rFonts w:ascii="宋体" w:eastAsia="PMingLiU" w:hAnsi="宋体" w:cs="宋体"/>
                <w:sz w:val="24"/>
                <w:szCs w:val="24"/>
                <w:lang w:eastAsia="zh-TW"/>
              </w:rPr>
              <w:t>120</w:t>
            </w:r>
            <w:r w:rsidRPr="004B01DD">
              <w:rPr>
                <w:rFonts w:ascii="宋体" w:eastAsia="PMingLiU" w:hAnsi="宋体" w:cs="宋体" w:hint="eastAsia"/>
                <w:sz w:val="24"/>
                <w:szCs w:val="24"/>
                <w:lang w:eastAsia="zh-TW"/>
              </w:rPr>
              <w:t>萬噸，顯著提升我國鉀肥的國內外綜合保障能力。天然氣化工主要在俄羅斯、中東等具資源優勢的地區推進産能合作。</w:t>
            </w:r>
          </w:p>
          <w:p w:rsidR="004B01DD" w:rsidRDefault="004B01DD" w:rsidP="004B01DD">
            <w:pPr>
              <w:snapToGrid w:val="0"/>
              <w:spacing w:line="360" w:lineRule="auto"/>
              <w:ind w:firstLineChars="200" w:firstLine="480"/>
              <w:rPr>
                <w:rStyle w:val="a3"/>
                <w:rFonts w:ascii="仿宋_GB2312" w:eastAsia="仿宋_GB2312" w:hAnsi="仿宋_GB2312" w:cs="仿宋_GB2312" w:hint="eastAsia"/>
                <w:bCs w:val="0"/>
                <w:sz w:val="24"/>
                <w:szCs w:val="24"/>
              </w:rPr>
            </w:pPr>
            <w:r w:rsidRPr="004B01DD">
              <w:rPr>
                <w:rFonts w:ascii="宋体" w:eastAsia="PMingLiU" w:hAnsi="宋体" w:cs="宋体" w:hint="eastAsia"/>
                <w:b/>
                <w:bCs/>
                <w:sz w:val="24"/>
                <w:szCs w:val="24"/>
                <w:lang w:eastAsia="zh-TW"/>
              </w:rPr>
              <w:t>技術合作</w:t>
            </w:r>
            <w:r w:rsidRPr="004B01DD">
              <w:rPr>
                <w:rFonts w:ascii="宋体" w:eastAsia="PMingLiU" w:hAnsi="宋体" w:cs="宋体"/>
                <w:b/>
                <w:bCs/>
                <w:sz w:val="24"/>
                <w:szCs w:val="24"/>
                <w:lang w:eastAsia="zh-TW"/>
              </w:rPr>
              <w:t xml:space="preserve">  </w:t>
            </w:r>
            <w:r w:rsidRPr="004B01DD">
              <w:rPr>
                <w:rFonts w:ascii="宋体" w:eastAsia="PMingLiU" w:hAnsi="宋体" w:cs="宋体" w:hint="eastAsia"/>
                <w:sz w:val="24"/>
                <w:szCs w:val="24"/>
                <w:lang w:eastAsia="zh-TW"/>
              </w:rPr>
              <w:t>推動煉化、煤化工、氯碱、化肥等行業開展國際技術合作，鼓勵進一步開拓海外技術和工程服務市場，使産能合作、資源合作和技術合作形成合力，帶動技術、裝備“走出去”，建設海外化工園區。</w:t>
            </w:r>
          </w:p>
        </w:tc>
      </w:tr>
    </w:tbl>
    <w:p w:rsidR="004B01DD" w:rsidRDefault="004B01DD" w:rsidP="004B01DD">
      <w:pPr>
        <w:snapToGrid w:val="0"/>
        <w:spacing w:line="360" w:lineRule="auto"/>
        <w:rPr>
          <w:rFonts w:ascii="楷体_GB2312" w:eastAsia="楷体_GB2312" w:hAnsi="楷体_GB2312" w:cs="楷体_GB2312" w:hint="eastAsia"/>
          <w:sz w:val="32"/>
          <w:szCs w:val="32"/>
        </w:rPr>
      </w:pPr>
      <w:bookmarkStart w:id="34" w:name="_Toc420255439"/>
      <w:bookmarkEnd w:id="17"/>
      <w:bookmarkEnd w:id="18"/>
      <w:r>
        <w:rPr>
          <w:rFonts w:ascii="楷体_GB2312" w:eastAsia="楷体_GB2312" w:hAnsi="楷体_GB2312" w:cs="楷体_GB2312" w:hint="eastAsia"/>
          <w:sz w:val="32"/>
          <w:szCs w:val="32"/>
        </w:rPr>
        <w:t xml:space="preserve">   </w:t>
      </w:r>
      <w:bookmarkEnd w:id="34"/>
    </w:p>
    <w:p w:rsidR="004B01DD" w:rsidRDefault="004B01DD" w:rsidP="004B01DD">
      <w:pPr>
        <w:snapToGrid w:val="0"/>
        <w:spacing w:line="360" w:lineRule="auto"/>
        <w:rPr>
          <w:rFonts w:ascii="黑体" w:eastAsia="黑体" w:hAnsi="黑体" w:cs="黑体" w:hint="eastAsia"/>
          <w:b/>
          <w:bCs/>
          <w:szCs w:val="32"/>
        </w:rPr>
      </w:pPr>
      <w:r w:rsidRPr="004B01DD">
        <w:rPr>
          <w:rFonts w:ascii="黑体" w:eastAsia="PMingLiU" w:hAnsi="黑体" w:cs="黑体"/>
          <w:sz w:val="32"/>
          <w:szCs w:val="32"/>
          <w:lang w:eastAsia="zh-TW"/>
        </w:rPr>
        <w:t xml:space="preserve">    </w:t>
      </w:r>
      <w:r w:rsidRPr="004B01DD">
        <w:rPr>
          <w:rFonts w:ascii="黑体" w:eastAsia="PMingLiU" w:hAnsi="黑体" w:cs="黑体" w:hint="eastAsia"/>
          <w:sz w:val="32"/>
          <w:szCs w:val="32"/>
          <w:lang w:eastAsia="zh-TW"/>
        </w:rPr>
        <w:t>四、保障措施</w:t>
      </w:r>
    </w:p>
    <w:p w:rsidR="004B01DD" w:rsidRDefault="004B01DD" w:rsidP="004B01DD">
      <w:pPr>
        <w:snapToGrid w:val="0"/>
        <w:spacing w:line="360" w:lineRule="auto"/>
        <w:ind w:firstLineChars="200" w:firstLine="641"/>
        <w:outlineLvl w:val="0"/>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（一）完善産業政策</w:t>
      </w:r>
    </w:p>
    <w:p w:rsidR="004B01DD" w:rsidRDefault="004B01DD" w:rsidP="004B01DD">
      <w:pPr>
        <w:tabs>
          <w:tab w:val="left" w:pos="4536"/>
        </w:tabs>
        <w:snapToGrid w:val="0"/>
        <w:spacing w:line="360" w:lineRule="auto"/>
        <w:ind w:firstLineChars="200" w:firstLine="640"/>
        <w:rPr>
          <w:rFonts w:ascii="仿宋_GB2312" w:eastAsia="仿宋_GB2312" w:hAnsi="仿宋_GB2312" w:cs="仿宋_GB2312"/>
          <w:sz w:val="32"/>
          <w:szCs w:val="32"/>
        </w:rPr>
      </w:pPr>
      <w:r w:rsidRPr="004B01DD">
        <w:rPr>
          <w:rFonts w:ascii="仿宋_GB2312" w:eastAsia="PMingLiU" w:hAnsi="仿宋_GB2312" w:cs="仿宋_GB2312" w:hint="eastAsia"/>
          <w:sz w:val="32"/>
          <w:szCs w:val="32"/>
          <w:lang w:eastAsia="zh-TW"/>
        </w:rPr>
        <w:t>編制《關于推進城鎮人口密集區危險化學品生産企業搬遷改造的指導意見》，推進危險化學品生産企業搬遷入園或關閉退出。研究制定《農藥行業轉型升級指導意見》，推動農藥行業調整産業結構、提升安全環保水平，增强核心競爭力。研究制（修）訂重點行業（産品）規範（准入）條件、新興産業（産品）相關標準。完善安全、環保、節能、職業衛生標準，著力提高標準的適用性和有效性。大力發展先進</w:t>
      </w:r>
      <w:r w:rsidRPr="004B01DD">
        <w:rPr>
          <w:rFonts w:ascii="仿宋_GB2312" w:eastAsia="PMingLiU" w:hAnsi="仿宋_GB2312" w:cs="仿宋_GB2312" w:hint="eastAsia"/>
          <w:sz w:val="32"/>
          <w:szCs w:val="32"/>
          <w:lang w:eastAsia="zh-TW"/>
        </w:rPr>
        <w:lastRenderedPageBreak/>
        <w:t>的檢測認證技術和體系，積極參與國際標準的制修訂，推進我國標準與國際標準的雙向轉化。研究制訂規範現代煤化工産業發展布局的指導性文件。</w:t>
      </w:r>
    </w:p>
    <w:p w:rsidR="004B01DD" w:rsidRDefault="004B01DD" w:rsidP="004B01DD">
      <w:pPr>
        <w:snapToGrid w:val="0"/>
        <w:spacing w:line="360" w:lineRule="auto"/>
        <w:ind w:firstLineChars="200" w:firstLine="641"/>
        <w:outlineLvl w:val="0"/>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（二）加强行業監管</w:t>
      </w:r>
    </w:p>
    <w:p w:rsidR="004B01DD" w:rsidRDefault="004B01DD" w:rsidP="004B01DD">
      <w:pPr>
        <w:tabs>
          <w:tab w:val="left" w:pos="4536"/>
        </w:tabs>
        <w:snapToGrid w:val="0"/>
        <w:spacing w:line="360" w:lineRule="auto"/>
        <w:ind w:firstLineChars="200" w:firstLine="640"/>
        <w:rPr>
          <w:rFonts w:ascii="楷体_GB2312" w:eastAsia="楷体_GB2312" w:hAnsi="楷体_GB2312" w:cs="楷体_GB2312" w:hint="eastAsia"/>
          <w:b/>
          <w:bCs/>
          <w:sz w:val="32"/>
        </w:rPr>
      </w:pPr>
      <w:r w:rsidRPr="004B01DD">
        <w:rPr>
          <w:rFonts w:ascii="仿宋_GB2312" w:eastAsia="PMingLiU" w:hAnsi="仿宋_GB2312" w:cs="仿宋_GB2312" w:hint="eastAsia"/>
          <w:sz w:val="32"/>
          <w:szCs w:val="32"/>
          <w:lang w:eastAsia="zh-TW"/>
        </w:rPr>
        <w:t>實施行業規範動態管理，加强事中事後監管，適時調整輪胎、合成氨、磷銨、電石等符合規範條件的企業名單。加大安全、環保、質量、節能等檢查力度。加强污染物在綫監測和聯網管理，加大對違法排放污染物、違規處置危險廢物的打擊力度。加强安全源頭管理，落實企業主體責任，嚴格執行危化品登記管理和建設項目“三同時”制度，依法責令不符合安全生産條件的企業停産整頓、關閉退出。創新農藥行業管理方式，提高行政審批效率，嚴控新增生産企業數量和原藥産能，加强農藥安全生産監管，嚴厲打擊非法生産行爲。</w:t>
      </w:r>
      <w:bookmarkStart w:id="35" w:name="_Toc22970"/>
      <w:r w:rsidRPr="004B01DD">
        <w:rPr>
          <w:rFonts w:ascii="仿宋_GB2312" w:eastAsia="PMingLiU" w:hAnsi="仿宋_GB2312" w:cs="仿宋_GB2312" w:hint="eastAsia"/>
          <w:sz w:val="32"/>
          <w:szCs w:val="32"/>
          <w:lang w:eastAsia="zh-TW"/>
        </w:rPr>
        <w:t>維護市場公平秩序，堅决杜絕農資、輪胎、塗料領域以次充好、假冒僞劣、逃避繳納稅款等不良行爲的發生。</w:t>
      </w:r>
    </w:p>
    <w:bookmarkEnd w:id="35"/>
    <w:p w:rsidR="004B01DD" w:rsidRDefault="004B01DD" w:rsidP="004B01DD">
      <w:pPr>
        <w:snapToGrid w:val="0"/>
        <w:spacing w:line="360" w:lineRule="auto"/>
        <w:ind w:firstLineChars="200" w:firstLine="641"/>
        <w:outlineLvl w:val="0"/>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（三）創新體制機制</w:t>
      </w:r>
    </w:p>
    <w:p w:rsidR="004B01DD" w:rsidRDefault="004B01DD" w:rsidP="004B01DD">
      <w:pPr>
        <w:tabs>
          <w:tab w:val="left" w:pos="4536"/>
        </w:tabs>
        <w:snapToGrid w:val="0"/>
        <w:spacing w:line="360" w:lineRule="auto"/>
        <w:ind w:firstLineChars="200" w:firstLine="640"/>
        <w:rPr>
          <w:rFonts w:ascii="仿宋_GB2312" w:eastAsia="仿宋_GB2312" w:hAnsi="仿宋_GB2312" w:cs="仿宋_GB2312" w:hint="eastAsia"/>
          <w:sz w:val="32"/>
          <w:szCs w:val="32"/>
        </w:rPr>
      </w:pPr>
      <w:r w:rsidRPr="004B01DD">
        <w:rPr>
          <w:rFonts w:ascii="仿宋_GB2312" w:eastAsia="PMingLiU" w:hAnsi="仿宋_GB2312" w:cs="仿宋_GB2312" w:hint="eastAsia"/>
          <w:sz w:val="32"/>
          <w:szCs w:val="32"/>
          <w:lang w:eastAsia="zh-TW"/>
        </w:rPr>
        <w:t>圍繞充分發揮市場對配置資源的决定性作用，激發企業等各類市場主體的活力，積極推進石油、天然氣、危險化學品監管等重點領域改革；理順化工園區管理體系，解决設立門檻低、多頭監管的問題。探索負面清單管理模式，建立統一、開放的要素市場體系，鼓勵和推動企業通過整合、參股、幷購等多種形式開展兼幷重組，促進各類市場主體公平競爭、</w:t>
      </w:r>
      <w:r w:rsidRPr="004B01DD">
        <w:rPr>
          <w:rFonts w:ascii="仿宋_GB2312" w:eastAsia="PMingLiU" w:hAnsi="仿宋_GB2312" w:cs="仿宋_GB2312" w:hint="eastAsia"/>
          <w:sz w:val="32"/>
          <w:szCs w:val="32"/>
          <w:lang w:eastAsia="zh-TW"/>
        </w:rPr>
        <w:lastRenderedPageBreak/>
        <w:t>優勝劣汰，建立常態化的落後産能退出機制，提高行業集中度。實施中央財政科技計劃（專項、基金），建立技術創新聯盟，集中力量突破重點領域關鍵共性技術裝備；創新科技支持方式，引導和鼓勵企業科技創新、市場開拓；支持企業更多參與重大科技項目實施和行業科研創新平臺建設，加快科技成果使用、處置和收益改革，使創新組織和創新人才都能獲得成果收益；建立重點領域産業聯盟，促進化工新材料上下游合作</w:t>
      </w:r>
      <w:r w:rsidRPr="004B01DD">
        <w:rPr>
          <w:rFonts w:ascii="仿宋_GB2312" w:eastAsia="PMingLiU" w:hAnsi="仿宋_GB2312" w:cs="仿宋_GB2312"/>
          <w:sz w:val="32"/>
          <w:szCs w:val="32"/>
          <w:lang w:eastAsia="zh-TW"/>
        </w:rPr>
        <w:t>,</w:t>
      </w:r>
      <w:r w:rsidRPr="004B01DD">
        <w:rPr>
          <w:rFonts w:ascii="仿宋_GB2312" w:eastAsia="PMingLiU" w:hAnsi="仿宋_GB2312" w:cs="仿宋_GB2312" w:hint="eastAsia"/>
          <w:sz w:val="32"/>
          <w:szCs w:val="32"/>
          <w:lang w:eastAsia="zh-TW"/>
        </w:rPr>
        <w:t>研究制定支持化工新材料“首批次”應用的保險補償機制。各地工業和信息化主管部門要按照推動供給側結構性改革的要求，創新體制機制、加大改革力度，簡政放權、放管結合、優化服務。</w:t>
      </w:r>
    </w:p>
    <w:p w:rsidR="004B01DD" w:rsidRDefault="004B01DD" w:rsidP="004B01DD">
      <w:pPr>
        <w:snapToGrid w:val="0"/>
        <w:spacing w:line="360" w:lineRule="auto"/>
        <w:ind w:firstLineChars="200" w:firstLine="641"/>
        <w:outlineLvl w:val="0"/>
        <w:rPr>
          <w:rFonts w:ascii="楷体_GB2312" w:eastAsia="楷体_GB2312" w:hAnsi="楷体_GB2312" w:cs="楷体_GB2312" w:hint="eastAsia"/>
          <w:b/>
          <w:bCs/>
          <w:sz w:val="32"/>
        </w:rPr>
      </w:pPr>
      <w:r w:rsidRPr="004B01DD">
        <w:rPr>
          <w:rFonts w:ascii="楷体_GB2312" w:eastAsia="PMingLiU" w:hAnsi="楷体_GB2312" w:cs="楷体_GB2312" w:hint="eastAsia"/>
          <w:b/>
          <w:bCs/>
          <w:sz w:val="32"/>
          <w:lang w:eastAsia="zh-TW"/>
        </w:rPr>
        <w:t>（四）加大政策扶持</w:t>
      </w:r>
    </w:p>
    <w:p w:rsidR="004B01DD" w:rsidRDefault="004B01DD" w:rsidP="004B01DD">
      <w:pPr>
        <w:tabs>
          <w:tab w:val="left" w:pos="4536"/>
        </w:tabs>
        <w:snapToGrid w:val="0"/>
        <w:spacing w:line="360" w:lineRule="auto"/>
        <w:ind w:firstLineChars="200" w:firstLine="640"/>
        <w:rPr>
          <w:rFonts w:ascii="仿宋_GB2312" w:eastAsia="仿宋_GB2312" w:hAnsi="仿宋_GB2312" w:cs="仿宋_GB2312" w:hint="eastAsia"/>
          <w:sz w:val="32"/>
          <w:szCs w:val="32"/>
        </w:rPr>
      </w:pPr>
      <w:r w:rsidRPr="004B01DD">
        <w:rPr>
          <w:rFonts w:ascii="仿宋_GB2312" w:eastAsia="PMingLiU" w:hAnsi="仿宋_GB2312" w:cs="仿宋_GB2312" w:hint="eastAsia"/>
          <w:sz w:val="32"/>
          <w:szCs w:val="32"/>
          <w:lang w:eastAsia="zh-TW"/>
        </w:rPr>
        <w:t>加强財稅、金融、貿易等政策與産業政策對接，落實銀企對接和産融合作政策，加大對重點企業、重點項目的融資支持。利用現有專項資金渠道（專項、基金等），繼續對産業升級、技術改造工作予以支持。適時研究石化化工産品進出口關稅、出口退稅及加工貿易政策。加大行業技術創新型人才、石化化工安全複合型人才、園區管理人才，以及石化化工與信息化複合型人才的培養力度。</w:t>
      </w:r>
    </w:p>
    <w:p w:rsidR="004B01DD" w:rsidRDefault="004B01DD" w:rsidP="004B01DD">
      <w:pPr>
        <w:snapToGrid w:val="0"/>
        <w:spacing w:line="360" w:lineRule="auto"/>
        <w:ind w:firstLineChars="200" w:firstLine="641"/>
        <w:outlineLvl w:val="0"/>
        <w:rPr>
          <w:rFonts w:ascii="楷体_GB2312" w:eastAsia="楷体_GB2312" w:hAnsi="楷体_GB2312" w:cs="楷体_GB2312"/>
          <w:b/>
          <w:bCs/>
          <w:sz w:val="32"/>
        </w:rPr>
      </w:pPr>
      <w:r w:rsidRPr="004B01DD">
        <w:rPr>
          <w:rFonts w:ascii="楷体_GB2312" w:eastAsia="PMingLiU" w:hAnsi="楷体_GB2312" w:cs="楷体_GB2312" w:hint="eastAsia"/>
          <w:b/>
          <w:bCs/>
          <w:sz w:val="32"/>
          <w:lang w:eastAsia="zh-TW"/>
        </w:rPr>
        <w:t>（五）組織實施</w:t>
      </w:r>
    </w:p>
    <w:p w:rsidR="004B01DD" w:rsidRDefault="004B01DD" w:rsidP="004B01DD">
      <w:pPr>
        <w:tabs>
          <w:tab w:val="left" w:pos="4536"/>
        </w:tabs>
        <w:snapToGrid w:val="0"/>
        <w:spacing w:line="360" w:lineRule="auto"/>
        <w:ind w:firstLineChars="200" w:firstLine="640"/>
        <w:rPr>
          <w:rFonts w:ascii="仿宋_GB2312" w:eastAsia="仿宋_GB2312" w:hAnsi="仿宋_GB2312" w:cs="仿宋_GB2312" w:hint="eastAsia"/>
          <w:sz w:val="32"/>
          <w:szCs w:val="32"/>
        </w:rPr>
      </w:pPr>
      <w:r w:rsidRPr="004B01DD">
        <w:rPr>
          <w:rFonts w:ascii="仿宋_GB2312" w:eastAsia="PMingLiU" w:hAnsi="仿宋_GB2312" w:cs="仿宋_GB2312" w:hint="eastAsia"/>
          <w:sz w:val="32"/>
          <w:szCs w:val="32"/>
          <w:lang w:eastAsia="zh-TW"/>
        </w:rPr>
        <w:t>各省、自治區、直轄市和中央企業的石化和化學工業發展規劃應與本規劃做好銜接，組織編制實施方案，分解細化</w:t>
      </w:r>
      <w:r w:rsidRPr="004B01DD">
        <w:rPr>
          <w:rFonts w:ascii="仿宋_GB2312" w:eastAsia="PMingLiU" w:hAnsi="仿宋_GB2312" w:cs="仿宋_GB2312" w:hint="eastAsia"/>
          <w:sz w:val="32"/>
          <w:szCs w:val="32"/>
          <w:lang w:eastAsia="zh-TW"/>
        </w:rPr>
        <w:lastRenderedPageBreak/>
        <w:t>目標，落實相關任務措施，根據情况變化對規劃內容進行調整。建立規劃實施的動態評估機制，對規劃實施的階段成果實行動態監測，適時委托第三方開展規劃中期評估，幷根據評估結果按程序調整規劃內容。行業協會要發揮橋梁和紐帶作用，引導企業落實規劃重點任務，做好行業自律，及時反饋規劃實施過程中存在的問題。</w:t>
      </w:r>
    </w:p>
    <w:p w:rsidR="004B01DD" w:rsidRDefault="004B01DD" w:rsidP="004B01DD">
      <w:pPr>
        <w:tabs>
          <w:tab w:val="left" w:pos="4536"/>
        </w:tabs>
        <w:snapToGrid w:val="0"/>
        <w:spacing w:line="360" w:lineRule="auto"/>
        <w:rPr>
          <w:rFonts w:ascii="仿宋_GB2312" w:eastAsia="仿宋_GB2312" w:hAnsi="仿宋_GB2312" w:cs="仿宋_GB2312" w:hint="eastAsia"/>
          <w:sz w:val="32"/>
          <w:szCs w:val="32"/>
        </w:rPr>
      </w:pPr>
    </w:p>
    <w:p w:rsidR="00A57AC4" w:rsidRPr="004B01DD" w:rsidRDefault="00A57AC4"/>
    <w:sectPr w:rsidR="00A57AC4" w:rsidRPr="004B01DD">
      <w:footerReference w:type="default" r:id="rId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41" w:rsidRDefault="00374915">
    <w:pPr>
      <w:pStyle w:val="a6"/>
      <w:jc w:val="center"/>
      <w:rPr>
        <w:b/>
        <w:bCs/>
        <w:sz w:val="21"/>
        <w:szCs w:val="24"/>
      </w:rPr>
    </w:pPr>
    <w:r>
      <w:rPr>
        <w:sz w:val="15"/>
      </w:rP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mso-wrap-style:none;mso-position-horizontal:center;mso-position-horizontal-relative:margin" filled="f" stroked="f" strokeweight="1.25pt">
          <v:fill o:detectmouseclick="t"/>
          <v:textbox style="mso-next-textbox:#文本框 3;mso-fit-shape-to-text:t" inset="0,0,0,0">
            <w:txbxContent>
              <w:p w:rsidR="00DC6741" w:rsidRDefault="00374915">
                <w:pPr>
                  <w:snapToGrid w:val="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sidR="004B01DD" w:rsidRPr="004B01DD">
                  <w:rPr>
                    <w:rFonts w:eastAsia="PMingLiU"/>
                    <w:noProof/>
                    <w:sz w:val="18"/>
                    <w:szCs w:val="18"/>
                    <w:lang w:eastAsia="zh-TW"/>
                  </w:rPr>
                  <w:t>1</w:t>
                </w:r>
                <w:r>
                  <w:rPr>
                    <w:rFonts w:hint="eastAsia"/>
                    <w:sz w:val="18"/>
                    <w:szCs w:val="18"/>
                  </w:rPr>
                  <w:fldChar w:fldCharType="end"/>
                </w:r>
              </w:p>
            </w:txbxContent>
          </v:textbox>
          <w10:wrap anchorx="margin"/>
        </v:shape>
      </w:pict>
    </w:r>
    <w:r>
      <w:rPr>
        <w:sz w:val="15"/>
      </w:rPr>
      <w:pict>
        <v:shape id="文本框 1" o:spid="_x0000_s1025" type="#_x0000_t202" style="position:absolute;left:0;text-align:left;margin-left:0;margin-top:0;width:2in;height:2in;z-index:251660288;mso-wrap-style:none;mso-position-horizontal:center;mso-position-horizontal-relative:margin;mso-position-vertical:top" filled="f" stroked="f" strokeweight="1.25pt">
          <v:fill o:detectmouseclick="t"/>
          <v:textbox style="mso-next-textbox:#文本框 1;mso-fit-shape-to-text:t" inset="0,0,0,0">
            <w:txbxContent>
              <w:p w:rsidR="00DC6741" w:rsidRDefault="00374915">
                <w:pPr>
                  <w:pStyle w:val="a6"/>
                  <w:pBdr>
                    <w:between w:val="none" w:sz="50" w:space="0" w:color="auto"/>
                  </w:pBd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41" w:rsidRDefault="00374915">
    <w:pPr>
      <w:pStyle w:val="a6"/>
      <w:jc w:val="center"/>
      <w:rPr>
        <w:b/>
        <w:bCs/>
        <w:sz w:val="21"/>
        <w:szCs w:val="24"/>
      </w:rPr>
    </w:pPr>
    <w:r>
      <w:rPr>
        <w:sz w:val="15"/>
      </w:rPr>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mso-wrap-style:none;mso-position-horizontal:center;mso-position-horizontal-relative:margin;mso-position-vertical:top" filled="f" stroked="f" strokeweight="1.25pt">
          <v:fill o:detectmouseclick="t"/>
          <v:textbox style="mso-fit-shape-to-text:t" inset="0,0,0,0">
            <w:txbxContent>
              <w:p w:rsidR="00374915" w:rsidRDefault="00374915">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41" w:rsidRDefault="00374915">
    <w:pPr>
      <w:pStyle w:val="a5"/>
      <w:pBdr>
        <w:top w:val="none" w:sz="0" w:space="1" w:color="auto"/>
        <w:left w:val="none" w:sz="0" w:space="4" w:color="auto"/>
        <w:bottom w:val="none" w:sz="0" w:space="1" w:color="auto"/>
        <w:right w:val="none" w:sz="0" w:space="4"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60F3B"/>
    <w:multiLevelType w:val="singleLevel"/>
    <w:tmpl w:val="57D60F3B"/>
    <w:lvl w:ilvl="0">
      <w:start w:val="1"/>
      <w:numFmt w:val="bullet"/>
      <w:lvlText w:val=""/>
      <w:lvlJc w:val="left"/>
      <w:pPr>
        <w:tabs>
          <w:tab w:val="num" w:pos="420"/>
        </w:tabs>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4B01DD"/>
    <w:rsid w:val="00107567"/>
    <w:rsid w:val="00374915"/>
    <w:rsid w:val="004B01DD"/>
    <w:rsid w:val="0058242C"/>
    <w:rsid w:val="00A57AC4"/>
    <w:rsid w:val="00EB4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1D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B01DD"/>
    <w:rPr>
      <w:b/>
      <w:bCs/>
    </w:rPr>
  </w:style>
  <w:style w:type="character" w:customStyle="1" w:styleId="Char">
    <w:name w:val="正文宋体四号 Char"/>
    <w:link w:val="a4"/>
    <w:rsid w:val="004B01DD"/>
    <w:rPr>
      <w:rFonts w:ascii="宋体" w:hAnsi="宋体"/>
      <w:b/>
      <w:bCs/>
      <w:sz w:val="28"/>
      <w:szCs w:val="28"/>
    </w:rPr>
  </w:style>
  <w:style w:type="character" w:customStyle="1" w:styleId="Char0">
    <w:name w:val="页眉 Char"/>
    <w:link w:val="a5"/>
    <w:rsid w:val="004B01DD"/>
    <w:rPr>
      <w:sz w:val="18"/>
      <w:szCs w:val="18"/>
    </w:rPr>
  </w:style>
  <w:style w:type="character" w:customStyle="1" w:styleId="Char1">
    <w:name w:val="页脚 Char"/>
    <w:link w:val="a6"/>
    <w:rsid w:val="004B01DD"/>
    <w:rPr>
      <w:sz w:val="18"/>
      <w:szCs w:val="18"/>
    </w:rPr>
  </w:style>
  <w:style w:type="paragraph" w:styleId="a5">
    <w:name w:val="header"/>
    <w:basedOn w:val="a"/>
    <w:link w:val="Char0"/>
    <w:rsid w:val="004B01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5"/>
    <w:uiPriority w:val="99"/>
    <w:semiHidden/>
    <w:rsid w:val="004B01DD"/>
    <w:rPr>
      <w:rFonts w:ascii="Times New Roman" w:eastAsia="宋体" w:hAnsi="Times New Roman" w:cs="Times New Roman"/>
      <w:sz w:val="18"/>
      <w:szCs w:val="18"/>
    </w:rPr>
  </w:style>
  <w:style w:type="paragraph" w:styleId="a6">
    <w:name w:val="footer"/>
    <w:basedOn w:val="a"/>
    <w:link w:val="Char1"/>
    <w:rsid w:val="004B01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6"/>
    <w:uiPriority w:val="99"/>
    <w:semiHidden/>
    <w:rsid w:val="004B01DD"/>
    <w:rPr>
      <w:rFonts w:ascii="Times New Roman" w:eastAsia="宋体" w:hAnsi="Times New Roman" w:cs="Times New Roman"/>
      <w:sz w:val="18"/>
      <w:szCs w:val="18"/>
    </w:rPr>
  </w:style>
  <w:style w:type="paragraph" w:customStyle="1" w:styleId="a4">
    <w:name w:val="正文宋体四号"/>
    <w:basedOn w:val="a"/>
    <w:link w:val="Char"/>
    <w:rsid w:val="004B01DD"/>
    <w:pPr>
      <w:adjustRightInd w:val="0"/>
      <w:snapToGrid w:val="0"/>
      <w:spacing w:line="288" w:lineRule="auto"/>
      <w:jc w:val="center"/>
    </w:pPr>
    <w:rPr>
      <w:rFonts w:ascii="宋体" w:eastAsiaTheme="minorEastAsia" w:hAnsi="宋体" w:cstheme="minorBidi"/>
      <w:b/>
      <w:bCs/>
      <w:sz w:val="28"/>
      <w:szCs w:val="28"/>
    </w:rPr>
  </w:style>
  <w:style w:type="paragraph" w:styleId="a7">
    <w:name w:val="Document Map"/>
    <w:basedOn w:val="a"/>
    <w:link w:val="Char2"/>
    <w:uiPriority w:val="99"/>
    <w:semiHidden/>
    <w:unhideWhenUsed/>
    <w:rsid w:val="004B01DD"/>
    <w:rPr>
      <w:rFonts w:ascii="宋体"/>
      <w:sz w:val="18"/>
      <w:szCs w:val="18"/>
    </w:rPr>
  </w:style>
  <w:style w:type="character" w:customStyle="1" w:styleId="Char2">
    <w:name w:val="文档结构图 Char"/>
    <w:basedOn w:val="a0"/>
    <w:link w:val="a7"/>
    <w:uiPriority w:val="99"/>
    <w:semiHidden/>
    <w:rsid w:val="004B01DD"/>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vx.com/news/dycl2013_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2240</Words>
  <Characters>12768</Characters>
  <Application>Microsoft Office Word</Application>
  <DocSecurity>0</DocSecurity>
  <Lines>106</Lines>
  <Paragraphs>29</Paragraphs>
  <ScaleCrop>false</ScaleCrop>
  <Company>PC</Company>
  <LinksUpToDate>false</LinksUpToDate>
  <CharactersWithSpaces>14979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2017-08-17T02:16:00Z</dcterms:created>
  <dcterms:modified xsi:type="dcterms:W3CDTF">2017-08-17T02:17:00Z</dcterms:modified>
</cp:coreProperties>
</file>